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93" w:rsidRPr="008A29AD" w:rsidRDefault="00C54C93" w:rsidP="00C54C93">
      <w:pPr>
        <w:ind w:firstLine="709"/>
        <w:jc w:val="both"/>
        <w:rPr>
          <w:b/>
          <w:sz w:val="28"/>
          <w:szCs w:val="28"/>
        </w:rPr>
      </w:pPr>
      <w:r w:rsidRPr="008A29AD">
        <w:rPr>
          <w:b/>
          <w:sz w:val="28"/>
          <w:szCs w:val="28"/>
        </w:rPr>
        <w:t>Общая характеристика программы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 w:rsidRPr="008A29AD">
        <w:rPr>
          <w:sz w:val="28"/>
          <w:szCs w:val="28"/>
          <w:u w:val="single"/>
        </w:rPr>
        <w:t>Нормативно-правовые основания разработки программы</w:t>
      </w:r>
      <w:r w:rsidRPr="008A29AD">
        <w:rPr>
          <w:sz w:val="28"/>
          <w:szCs w:val="28"/>
        </w:rPr>
        <w:t>: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9AD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54C93" w:rsidRPr="008A29AD" w:rsidRDefault="00C54C93" w:rsidP="00C54C93">
      <w:pPr>
        <w:ind w:firstLine="709"/>
        <w:jc w:val="both"/>
        <w:rPr>
          <w:sz w:val="28"/>
          <w:szCs w:val="28"/>
        </w:rPr>
      </w:pPr>
      <w:r w:rsidRPr="008A29AD">
        <w:rPr>
          <w:sz w:val="28"/>
          <w:szCs w:val="28"/>
        </w:rPr>
        <w:t xml:space="preserve">-  Приказ </w:t>
      </w:r>
      <w:proofErr w:type="spellStart"/>
      <w:r w:rsidRPr="008A29AD">
        <w:rPr>
          <w:sz w:val="28"/>
          <w:szCs w:val="28"/>
        </w:rPr>
        <w:t>Минобрнауки</w:t>
      </w:r>
      <w:proofErr w:type="spellEnd"/>
      <w:r w:rsidRPr="008A29AD">
        <w:rPr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C54C93" w:rsidRPr="008A29AD" w:rsidRDefault="00C54C93" w:rsidP="00C54C93">
      <w:pPr>
        <w:ind w:firstLine="709"/>
        <w:jc w:val="both"/>
        <w:rPr>
          <w:sz w:val="28"/>
          <w:szCs w:val="28"/>
        </w:rPr>
      </w:pPr>
      <w:r w:rsidRPr="008A29AD">
        <w:rPr>
          <w:sz w:val="28"/>
          <w:szCs w:val="28"/>
        </w:rPr>
        <w:t>- Приказ Финансового университета от 29.12.2018 № 2548/о «Об утверждении Положения об организации и осуществлении образовательной деятельности по дополнительным профессиональным программам в Финансовом университете».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C54C93" w:rsidRPr="003055AD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Программы:</w:t>
      </w:r>
      <w:r w:rsidRPr="00D658CA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и систематизация знаний в области противодействия коррупции.</w:t>
      </w:r>
    </w:p>
    <w:p w:rsidR="00C54C93" w:rsidRPr="005F71D6" w:rsidRDefault="00C54C93" w:rsidP="00C54C93">
      <w:pPr>
        <w:ind w:firstLine="709"/>
        <w:jc w:val="both"/>
        <w:rPr>
          <w:bCs/>
          <w:sz w:val="28"/>
          <w:szCs w:val="28"/>
          <w:u w:val="single"/>
        </w:rPr>
      </w:pPr>
      <w:r w:rsidRPr="005F71D6">
        <w:rPr>
          <w:bCs/>
          <w:sz w:val="28"/>
          <w:szCs w:val="28"/>
          <w:u w:val="single"/>
        </w:rPr>
        <w:t xml:space="preserve">Категория слушателей: </w:t>
      </w:r>
    </w:p>
    <w:p w:rsidR="00C54C93" w:rsidRDefault="00C54C93" w:rsidP="00C54C93">
      <w:pPr>
        <w:ind w:firstLine="709"/>
        <w:jc w:val="both"/>
        <w:rPr>
          <w:bCs/>
          <w:sz w:val="28"/>
          <w:szCs w:val="28"/>
        </w:rPr>
      </w:pPr>
      <w:r w:rsidRPr="005F71D6">
        <w:rPr>
          <w:bCs/>
          <w:sz w:val="28"/>
          <w:szCs w:val="28"/>
        </w:rPr>
        <w:sym w:font="Symbol" w:char="F02D"/>
      </w:r>
      <w:r w:rsidRPr="005F71D6">
        <w:rPr>
          <w:bCs/>
          <w:sz w:val="28"/>
          <w:szCs w:val="28"/>
        </w:rPr>
        <w:t xml:space="preserve"> государственные гражда</w:t>
      </w:r>
      <w:r>
        <w:rPr>
          <w:bCs/>
          <w:sz w:val="28"/>
          <w:szCs w:val="28"/>
        </w:rPr>
        <w:t>нские и муниципальные служащие;</w:t>
      </w:r>
    </w:p>
    <w:p w:rsidR="00C54C93" w:rsidRDefault="00C54C93" w:rsidP="00C54C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сотрудники государственных (муниципальных) учреждений;</w:t>
      </w:r>
    </w:p>
    <w:p w:rsidR="00C54C93" w:rsidRDefault="00C54C93" w:rsidP="00C54C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депутаты и их помощники;</w:t>
      </w:r>
    </w:p>
    <w:p w:rsidR="00C54C93" w:rsidRDefault="00C54C93" w:rsidP="00C54C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научно-педагогические работники и сотрудники образовательных организаций.</w:t>
      </w:r>
    </w:p>
    <w:p w:rsidR="00C54C93" w:rsidRPr="00005495" w:rsidRDefault="00C54C93" w:rsidP="00C54C93">
      <w:pPr>
        <w:ind w:firstLine="709"/>
        <w:jc w:val="both"/>
        <w:rPr>
          <w:sz w:val="28"/>
          <w:szCs w:val="28"/>
          <w:u w:val="single"/>
        </w:rPr>
      </w:pPr>
      <w:r w:rsidRPr="00005495">
        <w:rPr>
          <w:sz w:val="28"/>
          <w:szCs w:val="28"/>
          <w:u w:val="single"/>
        </w:rPr>
        <w:t>Планируемые результаты обучения.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слушатель должен: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C54C93" w:rsidRPr="00110F41" w:rsidRDefault="00C54C93" w:rsidP="00C54C93">
      <w:pPr>
        <w:ind w:firstLine="709"/>
        <w:jc w:val="both"/>
        <w:rPr>
          <w:sz w:val="28"/>
          <w:szCs w:val="28"/>
        </w:rPr>
      </w:pPr>
      <w:r w:rsidRPr="00110F41">
        <w:rPr>
          <w:sz w:val="28"/>
          <w:szCs w:val="28"/>
        </w:rPr>
        <w:t xml:space="preserve">- теоретические основы работы по противодействию </w:t>
      </w:r>
      <w:r>
        <w:rPr>
          <w:sz w:val="28"/>
          <w:szCs w:val="28"/>
        </w:rPr>
        <w:t>коррупции (включая основные кон</w:t>
      </w:r>
      <w:r w:rsidRPr="00110F41">
        <w:rPr>
          <w:sz w:val="28"/>
          <w:szCs w:val="28"/>
        </w:rPr>
        <w:t>цепции в данной сфере, такие как «коррупция», «конфликт интересов», «вращающаяся дверь» и т.п.), систему государственных органов, осу</w:t>
      </w:r>
      <w:r>
        <w:rPr>
          <w:sz w:val="28"/>
          <w:szCs w:val="28"/>
        </w:rPr>
        <w:t>ществляющих противодействие кор</w:t>
      </w:r>
      <w:r w:rsidRPr="00110F41">
        <w:rPr>
          <w:sz w:val="28"/>
          <w:szCs w:val="28"/>
        </w:rPr>
        <w:t xml:space="preserve">рупции, конкретные антикоррупционные технологии </w:t>
      </w:r>
      <w:r>
        <w:rPr>
          <w:sz w:val="28"/>
          <w:szCs w:val="28"/>
        </w:rPr>
        <w:t>и механизмы, применяемые в госу</w:t>
      </w:r>
      <w:r w:rsidRPr="00110F41">
        <w:rPr>
          <w:sz w:val="28"/>
          <w:szCs w:val="28"/>
        </w:rPr>
        <w:t>дарственных органах и организациях;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природу коррупции, содержание, причины, виды и угрозы, исходящие от коррупции;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этапы развития российского антикоррупционного законодательства;</w:t>
      </w:r>
    </w:p>
    <w:p w:rsidR="00C54C93" w:rsidRPr="00DC316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jc w:val="both"/>
        <w:rPr>
          <w:sz w:val="28"/>
          <w:szCs w:val="28"/>
        </w:rPr>
      </w:pPr>
      <w:r w:rsidRPr="00DC3161">
        <w:rPr>
          <w:sz w:val="28"/>
          <w:szCs w:val="28"/>
        </w:rPr>
        <w:t xml:space="preserve">  законодательство России о противодействии коррупции;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основные положения Конвенции ООН против коррупции;</w:t>
      </w:r>
    </w:p>
    <w:p w:rsidR="00C54C93" w:rsidRPr="00DC3161" w:rsidRDefault="00C54C93" w:rsidP="00C54C93">
      <w:pPr>
        <w:numPr>
          <w:ilvl w:val="0"/>
          <w:numId w:val="1"/>
        </w:numPr>
        <w:tabs>
          <w:tab w:val="left" w:pos="430"/>
        </w:tabs>
        <w:ind w:firstLine="709"/>
        <w:jc w:val="both"/>
        <w:rPr>
          <w:sz w:val="28"/>
          <w:szCs w:val="28"/>
        </w:rPr>
      </w:pPr>
      <w:r w:rsidRPr="00DC3161">
        <w:rPr>
          <w:sz w:val="28"/>
          <w:szCs w:val="28"/>
        </w:rPr>
        <w:t xml:space="preserve">  правонарушения коррупционного характера;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этические кодексы и кодексы поведения;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типовые антикоррупционные стандарты поведения;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основные цели и сущность антикоррупционного декларирования, основные виды и процедуры антикоррупционного декларирования, содержание деклараций;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10F41">
        <w:rPr>
          <w:sz w:val="28"/>
          <w:szCs w:val="28"/>
        </w:rPr>
        <w:t>определение понятий «конфликт интересов» и «личная заинтересованность», виды конфликта интересов, типовые ситуации конфликта интересов;</w:t>
      </w:r>
    </w:p>
    <w:p w:rsidR="00C54C93" w:rsidRPr="00110F41" w:rsidRDefault="00C54C93" w:rsidP="00C54C93">
      <w:pPr>
        <w:numPr>
          <w:ilvl w:val="0"/>
          <w:numId w:val="1"/>
        </w:numPr>
        <w:tabs>
          <w:tab w:val="left" w:pos="4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41">
        <w:rPr>
          <w:sz w:val="28"/>
          <w:szCs w:val="28"/>
        </w:rPr>
        <w:t>особенности регулирован</w:t>
      </w:r>
      <w:r>
        <w:rPr>
          <w:sz w:val="28"/>
          <w:szCs w:val="28"/>
        </w:rPr>
        <w:t>ия конфликта интересов в России;</w:t>
      </w:r>
    </w:p>
    <w:p w:rsidR="00C54C93" w:rsidRPr="00110F41" w:rsidRDefault="00C54C93" w:rsidP="00C54C93">
      <w:pPr>
        <w:numPr>
          <w:ilvl w:val="0"/>
          <w:numId w:val="2"/>
        </w:numPr>
        <w:tabs>
          <w:tab w:val="left" w:pos="6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110F41">
        <w:rPr>
          <w:sz w:val="28"/>
          <w:szCs w:val="28"/>
        </w:rPr>
        <w:t>оллективные инициативы по противодействию коррупции;</w:t>
      </w:r>
    </w:p>
    <w:p w:rsidR="00C54C93" w:rsidRPr="00110F41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41">
        <w:rPr>
          <w:sz w:val="28"/>
          <w:szCs w:val="28"/>
        </w:rPr>
        <w:t>ответственность физических и юридических лиц за совершение коррупционных право</w:t>
      </w:r>
      <w:r>
        <w:rPr>
          <w:sz w:val="28"/>
          <w:szCs w:val="28"/>
        </w:rPr>
        <w:t>н</w:t>
      </w:r>
      <w:r w:rsidRPr="00110F41">
        <w:rPr>
          <w:sz w:val="28"/>
          <w:szCs w:val="28"/>
        </w:rPr>
        <w:t>арушений в частном секторе экономики</w:t>
      </w:r>
      <w:r>
        <w:rPr>
          <w:sz w:val="28"/>
          <w:szCs w:val="28"/>
        </w:rPr>
        <w:t>.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C54C93" w:rsidRPr="00D025E8" w:rsidRDefault="00C54C93" w:rsidP="00C54C93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2A7">
        <w:rPr>
          <w:sz w:val="28"/>
          <w:szCs w:val="28"/>
        </w:rPr>
        <w:t>применять полученные знания в практических ситуациях, в том числе оценивать результат</w:t>
      </w:r>
      <w:r>
        <w:rPr>
          <w:sz w:val="28"/>
          <w:szCs w:val="28"/>
        </w:rPr>
        <w:t>ы</w:t>
      </w:r>
      <w:r w:rsidRPr="004572A7">
        <w:rPr>
          <w:sz w:val="28"/>
          <w:szCs w:val="28"/>
        </w:rPr>
        <w:t xml:space="preserve"> реализуемой антикоррупционной политики, оценивать жизненные ситуации в терминах конфликта интересов и вносить предложения по их урегулированию.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понятийным аппаратом;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квалификации должностных преступлений;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правовыми актами.</w:t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профессиональных компетенций, качественное изменение которых осуществляется в процессе обучения:</w:t>
      </w:r>
    </w:p>
    <w:p w:rsidR="00C54C93" w:rsidRPr="00D025E8" w:rsidRDefault="00C54C93" w:rsidP="00C54C93">
      <w:pPr>
        <w:ind w:firstLine="709"/>
        <w:jc w:val="both"/>
        <w:rPr>
          <w:sz w:val="28"/>
          <w:szCs w:val="28"/>
        </w:rPr>
      </w:pPr>
      <w:r w:rsidRPr="00D025E8">
        <w:rPr>
          <w:bCs/>
          <w:sz w:val="28"/>
          <w:szCs w:val="28"/>
        </w:rPr>
        <w:t>общекультурными компетенциями:</w:t>
      </w:r>
    </w:p>
    <w:p w:rsidR="00C54C93" w:rsidRPr="004572A7" w:rsidRDefault="00C54C93" w:rsidP="00056071">
      <w:pPr>
        <w:ind w:firstLine="709"/>
        <w:jc w:val="both"/>
        <w:rPr>
          <w:sz w:val="28"/>
          <w:szCs w:val="28"/>
        </w:rPr>
      </w:pPr>
      <w:r w:rsidRPr="004572A7">
        <w:rPr>
          <w:sz w:val="28"/>
          <w:szCs w:val="28"/>
        </w:rPr>
        <w:t xml:space="preserve">ОК-1 – </w:t>
      </w:r>
      <w:r>
        <w:rPr>
          <w:sz w:val="28"/>
          <w:szCs w:val="28"/>
        </w:rPr>
        <w:t>проявление</w:t>
      </w:r>
      <w:r w:rsidRPr="004572A7">
        <w:rPr>
          <w:sz w:val="28"/>
          <w:szCs w:val="28"/>
        </w:rPr>
        <w:t xml:space="preserve"> непримиримост</w:t>
      </w:r>
      <w:r>
        <w:rPr>
          <w:sz w:val="28"/>
          <w:szCs w:val="28"/>
        </w:rPr>
        <w:t>и к коррупционному поведению, уважительное отношение к праву и закону, обладание достаточным</w:t>
      </w:r>
      <w:r w:rsidRPr="004572A7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Pr="004572A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правосознания;</w:t>
      </w:r>
    </w:p>
    <w:p w:rsidR="00C54C93" w:rsidRPr="00D025E8" w:rsidRDefault="00C54C93" w:rsidP="00C54C93">
      <w:pPr>
        <w:ind w:firstLine="709"/>
        <w:jc w:val="both"/>
        <w:rPr>
          <w:sz w:val="28"/>
          <w:szCs w:val="28"/>
        </w:rPr>
      </w:pPr>
      <w:r w:rsidRPr="00D025E8">
        <w:rPr>
          <w:bCs/>
          <w:sz w:val="28"/>
          <w:szCs w:val="28"/>
        </w:rPr>
        <w:t>профессиональными компетенциями:</w:t>
      </w:r>
    </w:p>
    <w:p w:rsidR="00C54C93" w:rsidRPr="004572A7" w:rsidRDefault="00C54C93" w:rsidP="00C54C93">
      <w:pPr>
        <w:tabs>
          <w:tab w:val="left" w:pos="1660"/>
        </w:tabs>
        <w:ind w:firstLine="709"/>
        <w:jc w:val="both"/>
        <w:rPr>
          <w:sz w:val="28"/>
          <w:szCs w:val="28"/>
        </w:rPr>
      </w:pPr>
      <w:r w:rsidRPr="004572A7">
        <w:rPr>
          <w:sz w:val="28"/>
          <w:szCs w:val="28"/>
        </w:rPr>
        <w:t>ПК 1</w:t>
      </w:r>
      <w:r w:rsidRPr="004572A7">
        <w:rPr>
          <w:sz w:val="28"/>
          <w:szCs w:val="28"/>
        </w:rPr>
        <w:tab/>
        <w:t>- использовать в практической деятельности методы по противодействию</w:t>
      </w:r>
      <w:r>
        <w:rPr>
          <w:sz w:val="28"/>
          <w:szCs w:val="28"/>
        </w:rPr>
        <w:t xml:space="preserve"> </w:t>
      </w:r>
      <w:r w:rsidRPr="004572A7">
        <w:rPr>
          <w:sz w:val="28"/>
          <w:szCs w:val="28"/>
        </w:rPr>
        <w:t>коррупционным проявлениям;</w:t>
      </w:r>
    </w:p>
    <w:p w:rsidR="00C54C93" w:rsidRPr="004572A7" w:rsidRDefault="00C54C93" w:rsidP="00056071">
      <w:pPr>
        <w:tabs>
          <w:tab w:val="left" w:pos="1660"/>
        </w:tabs>
        <w:ind w:firstLine="709"/>
        <w:jc w:val="both"/>
        <w:rPr>
          <w:sz w:val="28"/>
          <w:szCs w:val="28"/>
        </w:rPr>
      </w:pPr>
      <w:r w:rsidRPr="004572A7">
        <w:rPr>
          <w:sz w:val="28"/>
          <w:szCs w:val="28"/>
        </w:rPr>
        <w:t>ПК 2</w:t>
      </w:r>
      <w:r w:rsidRPr="004572A7">
        <w:rPr>
          <w:sz w:val="28"/>
          <w:szCs w:val="28"/>
        </w:rPr>
        <w:tab/>
        <w:t>- юридически правильно квалифицировать факты, события и обстоятельства,</w:t>
      </w:r>
      <w:r>
        <w:rPr>
          <w:sz w:val="28"/>
          <w:szCs w:val="28"/>
        </w:rPr>
        <w:t xml:space="preserve"> </w:t>
      </w:r>
      <w:r w:rsidRPr="004572A7">
        <w:rPr>
          <w:sz w:val="28"/>
          <w:szCs w:val="28"/>
        </w:rPr>
        <w:t>создающие угрозы коррупционной деятельности, применять познания в области материального и процессуального права;</w:t>
      </w:r>
      <w:bookmarkStart w:id="0" w:name="_GoBack"/>
      <w:bookmarkEnd w:id="0"/>
    </w:p>
    <w:p w:rsidR="00C54C93" w:rsidRDefault="00C54C93" w:rsidP="00C54C93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4572A7">
        <w:rPr>
          <w:sz w:val="28"/>
          <w:szCs w:val="28"/>
        </w:rPr>
        <w:t>ПК-3 –</w:t>
      </w:r>
      <w:r>
        <w:rPr>
          <w:sz w:val="28"/>
          <w:szCs w:val="28"/>
        </w:rPr>
        <w:t xml:space="preserve"> способность разрабатывать и правильно оформлять юридические и служебные документы</w:t>
      </w:r>
      <w:r w:rsidRPr="004572A7">
        <w:rPr>
          <w:sz w:val="28"/>
          <w:szCs w:val="28"/>
        </w:rPr>
        <w:t>;</w:t>
      </w:r>
    </w:p>
    <w:p w:rsidR="00C54C93" w:rsidRPr="005A3F66" w:rsidRDefault="00C54C93" w:rsidP="00C54C93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5A3F66">
        <w:rPr>
          <w:sz w:val="28"/>
          <w:szCs w:val="28"/>
        </w:rPr>
        <w:t>ПК-4 – выявлять и содействовать пресечению коррупционных проявлений в служебном коллективе</w:t>
      </w:r>
      <w:r>
        <w:rPr>
          <w:sz w:val="28"/>
          <w:szCs w:val="28"/>
        </w:rPr>
        <w:t>;</w:t>
      </w:r>
    </w:p>
    <w:p w:rsidR="00C54C93" w:rsidRPr="005A3F66" w:rsidRDefault="00C54C93" w:rsidP="00C54C93">
      <w:pPr>
        <w:tabs>
          <w:tab w:val="left" w:pos="9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ПК-6 - </w:t>
      </w:r>
      <w:r w:rsidRPr="005A3F66">
        <w:rPr>
          <w:sz w:val="28"/>
          <w:szCs w:val="28"/>
        </w:rPr>
        <w:t>способность осуществлять правовую экспертизу проектов нормативных</w:t>
      </w:r>
      <w:r>
        <w:rPr>
          <w:sz w:val="28"/>
          <w:szCs w:val="28"/>
        </w:rPr>
        <w:t xml:space="preserve"> </w:t>
      </w:r>
      <w:r w:rsidRPr="005A3F66">
        <w:rPr>
          <w:sz w:val="28"/>
          <w:szCs w:val="28"/>
        </w:rPr>
        <w:t>правовых актов;</w:t>
      </w:r>
    </w:p>
    <w:p w:rsidR="00C54C93" w:rsidRPr="005A3F66" w:rsidRDefault="00C54C93" w:rsidP="00C5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ПК-15 - </w:t>
      </w:r>
      <w:r w:rsidRPr="005A3F66">
        <w:rPr>
          <w:sz w:val="28"/>
          <w:szCs w:val="28"/>
        </w:rPr>
        <w:t>способность осуществлять профилактику, предупреждение преступлений и иных</w:t>
      </w:r>
      <w:r>
        <w:rPr>
          <w:sz w:val="28"/>
          <w:szCs w:val="28"/>
        </w:rPr>
        <w:t xml:space="preserve"> </w:t>
      </w:r>
      <w:r w:rsidRPr="005A3F66">
        <w:rPr>
          <w:sz w:val="28"/>
          <w:szCs w:val="28"/>
        </w:rPr>
        <w:t>правонарушений на основе использования закономерностей преступности, преступного</w:t>
      </w:r>
      <w:r>
        <w:rPr>
          <w:sz w:val="28"/>
          <w:szCs w:val="28"/>
        </w:rPr>
        <w:t xml:space="preserve"> </w:t>
      </w:r>
      <w:r w:rsidRPr="005A3F66">
        <w:rPr>
          <w:sz w:val="28"/>
          <w:szCs w:val="28"/>
        </w:rPr>
        <w:t>поведения и методов их предупреждения, выявлять и устранять причины и условия,</w:t>
      </w:r>
      <w:r>
        <w:rPr>
          <w:sz w:val="28"/>
          <w:szCs w:val="28"/>
        </w:rPr>
        <w:t xml:space="preserve"> </w:t>
      </w:r>
      <w:r w:rsidRPr="005A3F66">
        <w:rPr>
          <w:sz w:val="28"/>
          <w:szCs w:val="28"/>
        </w:rPr>
        <w:t>способствующие совершению правонарушений, в том числе коррупционных проявлений</w:t>
      </w:r>
      <w:r>
        <w:rPr>
          <w:sz w:val="28"/>
          <w:szCs w:val="28"/>
        </w:rPr>
        <w:t>.</w:t>
      </w:r>
    </w:p>
    <w:p w:rsidR="00C54C93" w:rsidRPr="00D658CA" w:rsidRDefault="00C54C93" w:rsidP="00C54C93">
      <w:pPr>
        <w:ind w:firstLine="709"/>
        <w:jc w:val="both"/>
        <w:rPr>
          <w:sz w:val="28"/>
          <w:szCs w:val="28"/>
        </w:rPr>
      </w:pPr>
      <w:r w:rsidRPr="00D658CA">
        <w:rPr>
          <w:sz w:val="28"/>
          <w:szCs w:val="28"/>
          <w:u w:val="single"/>
        </w:rPr>
        <w:t>Категория слушателей:</w:t>
      </w:r>
      <w:r w:rsidRPr="00D658CA">
        <w:rPr>
          <w:sz w:val="28"/>
          <w:szCs w:val="28"/>
        </w:rPr>
        <w:t xml:space="preserve"> </w:t>
      </w:r>
      <w:proofErr w:type="gramStart"/>
      <w:r w:rsidRPr="00D658CA">
        <w:rPr>
          <w:sz w:val="28"/>
          <w:szCs w:val="28"/>
        </w:rPr>
        <w:t>государственные  гражданские</w:t>
      </w:r>
      <w:proofErr w:type="gramEnd"/>
      <w:r w:rsidRPr="00D658CA">
        <w:rPr>
          <w:sz w:val="28"/>
          <w:szCs w:val="28"/>
        </w:rPr>
        <w:t xml:space="preserve"> служащие, муниципальные служащие, специалисты организаций государственного сектора, студенты средних профессиональных образовательный учреждений и учреждений высшего образования. </w:t>
      </w:r>
    </w:p>
    <w:p w:rsidR="00C54C93" w:rsidRPr="00D658CA" w:rsidRDefault="00C54C93" w:rsidP="00C54C93">
      <w:pPr>
        <w:ind w:firstLine="709"/>
        <w:jc w:val="both"/>
        <w:rPr>
          <w:sz w:val="28"/>
          <w:szCs w:val="28"/>
        </w:rPr>
      </w:pPr>
      <w:r w:rsidRPr="00D658CA">
        <w:rPr>
          <w:sz w:val="28"/>
          <w:szCs w:val="28"/>
          <w:u w:val="single"/>
        </w:rPr>
        <w:lastRenderedPageBreak/>
        <w:t>Формы обучения:</w:t>
      </w:r>
      <w:r w:rsidRPr="00D658CA">
        <w:rPr>
          <w:sz w:val="28"/>
          <w:szCs w:val="28"/>
        </w:rPr>
        <w:t xml:space="preserve"> очно-заочная, очная</w:t>
      </w:r>
      <w:r w:rsidRPr="00D658CA">
        <w:rPr>
          <w:sz w:val="28"/>
          <w:szCs w:val="28"/>
          <w:vertAlign w:val="superscript"/>
        </w:rPr>
        <w:footnoteReference w:id="1"/>
      </w:r>
    </w:p>
    <w:p w:rsidR="00C54C93" w:rsidRDefault="00C54C93" w:rsidP="00C54C93">
      <w:pPr>
        <w:ind w:firstLine="709"/>
        <w:jc w:val="both"/>
        <w:rPr>
          <w:sz w:val="28"/>
          <w:szCs w:val="28"/>
        </w:rPr>
      </w:pPr>
      <w:r w:rsidRPr="00D658CA">
        <w:rPr>
          <w:sz w:val="28"/>
          <w:szCs w:val="28"/>
          <w:u w:val="single"/>
        </w:rPr>
        <w:t>Объем Программы:</w:t>
      </w:r>
      <w:r w:rsidRPr="00D658CA">
        <w:rPr>
          <w:sz w:val="28"/>
          <w:szCs w:val="28"/>
        </w:rPr>
        <w:t xml:space="preserve"> 36 часов (1</w:t>
      </w:r>
      <w:r>
        <w:rPr>
          <w:sz w:val="28"/>
          <w:szCs w:val="28"/>
        </w:rPr>
        <w:t>6</w:t>
      </w:r>
      <w:r w:rsidRPr="00D658CA">
        <w:rPr>
          <w:sz w:val="28"/>
          <w:szCs w:val="28"/>
        </w:rPr>
        <w:t xml:space="preserve"> часов лекций, </w:t>
      </w:r>
      <w:r>
        <w:rPr>
          <w:sz w:val="28"/>
          <w:szCs w:val="28"/>
        </w:rPr>
        <w:t>8</w:t>
      </w:r>
      <w:r w:rsidRPr="00D658CA">
        <w:rPr>
          <w:sz w:val="28"/>
          <w:szCs w:val="28"/>
        </w:rPr>
        <w:t xml:space="preserve"> часов практических занятий, 12 часов – самостоятельная работа).</w:t>
      </w:r>
    </w:p>
    <w:p w:rsidR="00C54C93" w:rsidRPr="004B0E0D" w:rsidRDefault="00C54C93" w:rsidP="00C54C93">
      <w:pPr>
        <w:ind w:firstLine="709"/>
        <w:jc w:val="both"/>
        <w:rPr>
          <w:sz w:val="28"/>
          <w:szCs w:val="28"/>
        </w:rPr>
      </w:pPr>
      <w:r w:rsidRPr="004B0E0D">
        <w:rPr>
          <w:sz w:val="28"/>
          <w:szCs w:val="28"/>
        </w:rPr>
        <w:t>Освоение Программы завершается итоговой аттестацией, которая направлена на определение теоретической и практической подготовленности слушателя к выполнению профессиональных задач, установленных Программой.</w:t>
      </w:r>
    </w:p>
    <w:p w:rsidR="00C54C93" w:rsidRPr="004B0E0D" w:rsidRDefault="00C54C93" w:rsidP="00C54C93">
      <w:pPr>
        <w:ind w:firstLine="709"/>
        <w:jc w:val="both"/>
        <w:rPr>
          <w:sz w:val="28"/>
          <w:szCs w:val="28"/>
        </w:rPr>
      </w:pPr>
      <w:r w:rsidRPr="004B0E0D">
        <w:rPr>
          <w:sz w:val="28"/>
          <w:szCs w:val="28"/>
        </w:rPr>
        <w:t>Итоговая аттестация проводится в виде соответствующего итогового тестирования.</w:t>
      </w:r>
    </w:p>
    <w:p w:rsidR="00FF70FA" w:rsidRPr="00C54C93" w:rsidRDefault="00FF70FA">
      <w:pPr>
        <w:rPr>
          <w:sz w:val="28"/>
          <w:szCs w:val="28"/>
        </w:rPr>
      </w:pPr>
    </w:p>
    <w:sectPr w:rsidR="00FF70FA" w:rsidRPr="00C54C93" w:rsidSect="00C5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29" w:rsidRDefault="00365929" w:rsidP="00C54C93">
      <w:r>
        <w:separator/>
      </w:r>
    </w:p>
  </w:endnote>
  <w:endnote w:type="continuationSeparator" w:id="0">
    <w:p w:rsidR="00365929" w:rsidRDefault="00365929" w:rsidP="00C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29" w:rsidRDefault="00365929" w:rsidP="00C54C93">
      <w:r>
        <w:separator/>
      </w:r>
    </w:p>
  </w:footnote>
  <w:footnote w:type="continuationSeparator" w:id="0">
    <w:p w:rsidR="00365929" w:rsidRDefault="00365929" w:rsidP="00C54C93">
      <w:r>
        <w:continuationSeparator/>
      </w:r>
    </w:p>
  </w:footnote>
  <w:footnote w:id="1">
    <w:p w:rsidR="00C54C93" w:rsidRDefault="00C54C93" w:rsidP="00C54C93">
      <w:pPr>
        <w:pStyle w:val="a3"/>
      </w:pPr>
      <w:r>
        <w:rPr>
          <w:rStyle w:val="a5"/>
        </w:rPr>
        <w:footnoteRef/>
      </w:r>
      <w:r>
        <w:t xml:space="preserve"> При реализации Программы могут применяться электронное обучение и дистанционные образовательные технологии.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FFFFFFFF"/>
    <w:lvl w:ilvl="0" w:tplc="4F643C40">
      <w:start w:val="1"/>
      <w:numFmt w:val="bullet"/>
      <w:lvlText w:val="-"/>
      <w:lvlJc w:val="left"/>
    </w:lvl>
    <w:lvl w:ilvl="1" w:tplc="C35C3130">
      <w:numFmt w:val="decimal"/>
      <w:lvlText w:val=""/>
      <w:lvlJc w:val="left"/>
      <w:rPr>
        <w:rFonts w:cs="Times New Roman"/>
      </w:rPr>
    </w:lvl>
    <w:lvl w:ilvl="2" w:tplc="82E62E92">
      <w:numFmt w:val="decimal"/>
      <w:lvlText w:val=""/>
      <w:lvlJc w:val="left"/>
      <w:rPr>
        <w:rFonts w:cs="Times New Roman"/>
      </w:rPr>
    </w:lvl>
    <w:lvl w:ilvl="3" w:tplc="2618D686">
      <w:numFmt w:val="decimal"/>
      <w:lvlText w:val=""/>
      <w:lvlJc w:val="left"/>
      <w:rPr>
        <w:rFonts w:cs="Times New Roman"/>
      </w:rPr>
    </w:lvl>
    <w:lvl w:ilvl="4" w:tplc="8F9260C6">
      <w:numFmt w:val="decimal"/>
      <w:lvlText w:val=""/>
      <w:lvlJc w:val="left"/>
      <w:rPr>
        <w:rFonts w:cs="Times New Roman"/>
      </w:rPr>
    </w:lvl>
    <w:lvl w:ilvl="5" w:tplc="E3EA4750">
      <w:numFmt w:val="decimal"/>
      <w:lvlText w:val=""/>
      <w:lvlJc w:val="left"/>
      <w:rPr>
        <w:rFonts w:cs="Times New Roman"/>
      </w:rPr>
    </w:lvl>
    <w:lvl w:ilvl="6" w:tplc="4B9E7DDE">
      <w:numFmt w:val="decimal"/>
      <w:lvlText w:val=""/>
      <w:lvlJc w:val="left"/>
      <w:rPr>
        <w:rFonts w:cs="Times New Roman"/>
      </w:rPr>
    </w:lvl>
    <w:lvl w:ilvl="7" w:tplc="20585B30">
      <w:numFmt w:val="decimal"/>
      <w:lvlText w:val=""/>
      <w:lvlJc w:val="left"/>
      <w:rPr>
        <w:rFonts w:cs="Times New Roman"/>
      </w:rPr>
    </w:lvl>
    <w:lvl w:ilvl="8" w:tplc="93909A3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B3"/>
    <w:multiLevelType w:val="hybridMultilevel"/>
    <w:tmpl w:val="FFFFFFFF"/>
    <w:lvl w:ilvl="0" w:tplc="1FECE804">
      <w:start w:val="1"/>
      <w:numFmt w:val="bullet"/>
      <w:lvlText w:val="-"/>
      <w:lvlJc w:val="left"/>
    </w:lvl>
    <w:lvl w:ilvl="1" w:tplc="821E3246">
      <w:numFmt w:val="decimal"/>
      <w:lvlText w:val=""/>
      <w:lvlJc w:val="left"/>
      <w:rPr>
        <w:rFonts w:cs="Times New Roman"/>
      </w:rPr>
    </w:lvl>
    <w:lvl w:ilvl="2" w:tplc="18E2F12C">
      <w:numFmt w:val="decimal"/>
      <w:lvlText w:val=""/>
      <w:lvlJc w:val="left"/>
      <w:rPr>
        <w:rFonts w:cs="Times New Roman"/>
      </w:rPr>
    </w:lvl>
    <w:lvl w:ilvl="3" w:tplc="E2D82D14">
      <w:numFmt w:val="decimal"/>
      <w:lvlText w:val=""/>
      <w:lvlJc w:val="left"/>
      <w:rPr>
        <w:rFonts w:cs="Times New Roman"/>
      </w:rPr>
    </w:lvl>
    <w:lvl w:ilvl="4" w:tplc="A33A72B0">
      <w:numFmt w:val="decimal"/>
      <w:lvlText w:val=""/>
      <w:lvlJc w:val="left"/>
      <w:rPr>
        <w:rFonts w:cs="Times New Roman"/>
      </w:rPr>
    </w:lvl>
    <w:lvl w:ilvl="5" w:tplc="3DBA678C">
      <w:numFmt w:val="decimal"/>
      <w:lvlText w:val=""/>
      <w:lvlJc w:val="left"/>
      <w:rPr>
        <w:rFonts w:cs="Times New Roman"/>
      </w:rPr>
    </w:lvl>
    <w:lvl w:ilvl="6" w:tplc="C11CE4C0">
      <w:numFmt w:val="decimal"/>
      <w:lvlText w:val=""/>
      <w:lvlJc w:val="left"/>
      <w:rPr>
        <w:rFonts w:cs="Times New Roman"/>
      </w:rPr>
    </w:lvl>
    <w:lvl w:ilvl="7" w:tplc="37FACECA">
      <w:numFmt w:val="decimal"/>
      <w:lvlText w:val=""/>
      <w:lvlJc w:val="left"/>
      <w:rPr>
        <w:rFonts w:cs="Times New Roman"/>
      </w:rPr>
    </w:lvl>
    <w:lvl w:ilvl="8" w:tplc="BEA8E25A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C"/>
    <w:rsid w:val="00056071"/>
    <w:rsid w:val="00365929"/>
    <w:rsid w:val="00B71B8C"/>
    <w:rsid w:val="00C52324"/>
    <w:rsid w:val="00C54C9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D85"/>
  <w15:chartTrackingRefBased/>
  <w15:docId w15:val="{1107575B-1D40-4194-8F84-2A87303A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C9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3</cp:revision>
  <dcterms:created xsi:type="dcterms:W3CDTF">2022-06-27T08:45:00Z</dcterms:created>
  <dcterms:modified xsi:type="dcterms:W3CDTF">2022-06-27T08:48:00Z</dcterms:modified>
</cp:coreProperties>
</file>