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E8" w:rsidRPr="00574BE8" w:rsidRDefault="00574BE8" w:rsidP="00574BE8">
      <w:pPr>
        <w:shd w:val="clear" w:color="auto" w:fill="FFFFFF"/>
        <w:tabs>
          <w:tab w:val="left" w:pos="1560"/>
        </w:tabs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74BE8">
        <w:rPr>
          <w:rFonts w:ascii="Times New Roman" w:hAnsi="Times New Roman" w:cs="Times New Roman"/>
          <w:b/>
          <w:bCs/>
          <w:color w:val="1A1A1A"/>
          <w:sz w:val="28"/>
          <w:szCs w:val="28"/>
        </w:rPr>
        <w:t>П</w:t>
      </w:r>
      <w:r w:rsidR="00AB63F1">
        <w:rPr>
          <w:rFonts w:ascii="Times New Roman" w:hAnsi="Times New Roman" w:cs="Times New Roman"/>
          <w:b/>
          <w:bCs/>
          <w:color w:val="1A1A1A"/>
          <w:sz w:val="28"/>
          <w:szCs w:val="28"/>
        </w:rPr>
        <w:t>римерный п</w:t>
      </w:r>
      <w:bookmarkStart w:id="0" w:name="_GoBack"/>
      <w:bookmarkEnd w:id="0"/>
      <w:r w:rsidRPr="00574BE8">
        <w:rPr>
          <w:rFonts w:ascii="Times New Roman" w:hAnsi="Times New Roman" w:cs="Times New Roman"/>
          <w:b/>
          <w:bCs/>
          <w:color w:val="1A1A1A"/>
          <w:sz w:val="28"/>
          <w:szCs w:val="28"/>
        </w:rPr>
        <w:t>еречень тем ВКР по магистерской программе</w:t>
      </w:r>
    </w:p>
    <w:p w:rsidR="00574BE8" w:rsidRPr="00574BE8" w:rsidRDefault="00574BE8" w:rsidP="00574BE8">
      <w:pPr>
        <w:shd w:val="clear" w:color="auto" w:fill="FFFFFF"/>
        <w:tabs>
          <w:tab w:val="left" w:pos="1560"/>
        </w:tabs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574BE8">
        <w:rPr>
          <w:rFonts w:ascii="Times New Roman" w:hAnsi="Times New Roman" w:cs="Times New Roman"/>
          <w:b/>
          <w:bCs/>
          <w:color w:val="1A1A1A"/>
          <w:sz w:val="28"/>
          <w:szCs w:val="28"/>
        </w:rPr>
        <w:t>«Корпоративное управление» (202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3</w:t>
      </w:r>
      <w:r w:rsidRPr="00574BE8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год приема)</w:t>
      </w:r>
    </w:p>
    <w:p w:rsidR="00187C6F" w:rsidRDefault="00187C6F" w:rsidP="00574BE8">
      <w:pPr>
        <w:shd w:val="clear" w:color="auto" w:fill="FFFFFF"/>
        <w:tabs>
          <w:tab w:val="left" w:pos="1560"/>
        </w:tabs>
        <w:rPr>
          <w:color w:val="1A1A1A"/>
          <w:sz w:val="28"/>
          <w:szCs w:val="28"/>
        </w:rPr>
      </w:pP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Агентские проблемы в современных российских компаниях: от теории к решению практических задач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Актуальные проблемы функционирования института независимых директоров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Анализ влияния внешней среды на эффективность деятельности предприятия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Взаимодействие бизнеса и властных структур на территории присутствия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Влияние качества корпоративного управления на стоимость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Влияние корпоративного управления на формирование деловой репутации и позитивного имиджа российских компаний.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Влияние регулятора и инвесторов на информационную прозрачность российских компаний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Внедрение ESG-критериев в стратегию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Воздействие механизма слияний и поглощений на процесс создания стоимости компаний.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Государственные корпорации в российской экономике: реализация принципов корпоративного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Государственные корпорации как объект корпоративного управления: критерии и оценка их эффективности.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Динамика развития структуры собственности в российской модели корпоративного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Инструменты стимулирования инновационной деятельности организации как элемент стоимостного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Интеграционные процессы в российском бизнесе: исследование путей достижения синергетического эффекта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Использование инструментария проектного менеджмента в построении системы стоимостного управления компанией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Исследование бизнес-моделей компаний промышленного сектора.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Исследование проблемы эволюции конфликта корпоративных интересов: теоретические и прикладные аспекты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Исследование процесса перехода от предпринимательства к профессиональному управлению в российских компаниях.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Ключевые показатели корпоративного менеджмента и их влияние на рост стоимости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Кодексы корпоративного управления и инвестиционная привлекательность компаний.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Концепция «обучающейся организации» и управление стоимостью.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lastRenderedPageBreak/>
        <w:t>Корпоративная социальная ответственность (КСО): российский и зарубежный опыт.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Корпоративная социальная ответственность и устойчивое развитие: методы оценки и управления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в компаниях с государственным участием: проблемы и перспективы развития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в компаниях с государственным участием: проблемы развития и совершенствования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в непубличных компаниях: возможности и перспективы развития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в процессе выхода компаний на первичное публичное размещение акций (IPO)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в условиях цифровой модернизации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Корпоративное управление и новые бизнес-модели: поиск механизмов согласованного развития.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Международные практики корпоративного управления: инструментарий устойчивого развития компаний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Место и роль стейкхолдеров в системе корпоративного управления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Методология анализа качества корпоративного управления и стоимости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Механизм обеспечения баланса интересов стейкхолдеров в компаниях в меняющемся мире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Механизмы совершенствования деятельности советов директоров.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Модель эффективного корпоративного управления: возможности противодействия коррупции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Новые цели совета директоров: корпоративное управление на основе стоимости.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Обеспечение инвестиционной привлекательности в системе корпоративного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Обоснование идеи реинкарнации организации как путь инновационного развития бизнеса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Определение границ прозрачности в публичном акционерном обществе: проблемы и возможности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Основные проблемы защиты прав миноритарных акционеров в российских компаниях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Основные тенденции развития корпоративного управления в российских финансовых институтах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Особенности корпоративного управления в непубличных компаниях среднего бизнеса.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Особенности корпоративного управления на различных стадиях жизненного цикла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Особенности реорганизации крупных интегрированных компаний.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 xml:space="preserve">Оценка и управление интересами заинтересованных сторон в </w:t>
      </w:r>
      <w:r w:rsidRPr="00574BE8">
        <w:rPr>
          <w:color w:val="1A1A1A"/>
          <w:sz w:val="28"/>
          <w:szCs w:val="28"/>
        </w:rPr>
        <w:lastRenderedPageBreak/>
        <w:t>корпоративном бизнесе.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Оценка цифровизации бизнес-процессов компании корпоративного типа.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Оценка эффективности бизнес-модели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Повышение конкурентоспособности компании на международном рынке.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Поиск путей эффективного управления изменениями в российских компаниях корпоративного типа.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Применение методологии диагностики жизненного цикла компаний в построении системы управления стоимостью.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Проблема информационной асимметрии и ее решение на примере зарубежных и российских компаний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Проблемы реализации концепции корпоративной социальной ответственности в России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Пути достижения эффективности в сделках слияний и поглощений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Развитие бизнес-модели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Развитие института корпоративных секретарей как необходимое условие повышения эффективности системы корпоративного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Развитие института независимых директоров: международный и российский опыт.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Развитие интегрированной системы риск-менеджмента компании на основе стоимостного управления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Развитие системы мотивации высшего исполнительного руководства в открытом акционерном обществе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Разработка мероприятий по совершенствованию маркетинговой деятельности предприятия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Разработка проекта обоснования мотивов, выгод и конкретных форм слияний (поглощений) с учетом корпоративной стратегии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Разработка стратегии риск-ориентированного подхода в развитии бизнеса.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Разработка финансовой стратегии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Раскрытие информации и прозрачность как необходимое условие развития моделей корпоративного управления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Реализация идей экономической демократии в корпоративном управлении: российский и зарубежный опыт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Реализация принципов корпоративного управления: российский и зарубежный опыт.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Реализация проекта слияния (поглощения) в процессе формирования и развития корпорации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Рейтинговая оценка корпоративного управления: проблемы практической реализации.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Роль корпоративной культуры в формировании ответственного поведения бизнеса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Российский и международный опыт управления компаниями с государственным участием.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lastRenderedPageBreak/>
        <w:t>Совершенствование модели управления в компаниях инновационного типа.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Совершенствование нефинансовой корпоративной отчетности компаний: российский и зарубежный опыт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Совершенствование партнерских отношений во взаимодействии крупного и малого бизнеса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Совершенствование системы управления дебиторской и кредиторской задолженностями предприятия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Современные тенденции и подходы к управлению акционерным обществом с государственным участием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Специфика корпоративного управления в России: социокультурные факторы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Сравнительная характеристика развития моделей корпоративного управления.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Стоимостная ориентация в деятельности корпораций и выработка корпоративной стратегии, ориентированной на увеличение стоимости бизнеса.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Стратегическая эффективность бизнес-модели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Стратегически ориентированная система корпоративного управления моделирование корпоративной стоимости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Стратегические альянсы и партнерства в программах корпоративного развития российских компаний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Стратегические изменения в российском бизнесе.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Управление жизненным циклом в контексте инвестиционной привлекательности и изменения стоимости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Управление рисками в системе корпоративного управления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Управление рисками в современной корпорации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Управление устойчивым развитием корпоративного бизнеса.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Управление эффективностью бизнес-модели высокотехнологичной компании.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Устойчивое развитие компаний в современных условиях: новые вызовы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Финансовые измерения корпоративных стратегий в интегрированных компаниях.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Формирование новых требований к стратегическому и оперативному управлению компанией в процессе построения системы управления стоимостью.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Формирование политики управления оборотными средствами компании</w:t>
      </w:r>
    </w:p>
    <w:p w:rsidR="00574BE8" w:rsidRPr="00574BE8" w:rsidRDefault="00574BE8" w:rsidP="00574BE8">
      <w:pPr>
        <w:pStyle w:val="a3"/>
        <w:numPr>
          <w:ilvl w:val="0"/>
          <w:numId w:val="3"/>
        </w:numPr>
        <w:tabs>
          <w:tab w:val="left" w:pos="1418"/>
          <w:tab w:val="left" w:pos="9375"/>
        </w:tabs>
        <w:ind w:left="0" w:firstLine="567"/>
        <w:rPr>
          <w:color w:val="1A1A1A"/>
          <w:sz w:val="28"/>
          <w:szCs w:val="28"/>
        </w:rPr>
      </w:pPr>
      <w:r w:rsidRPr="00574BE8">
        <w:rPr>
          <w:color w:val="1A1A1A"/>
          <w:sz w:val="28"/>
          <w:szCs w:val="28"/>
        </w:rPr>
        <w:t>Формирование сбалансированного совета директоров в российских корпорациях</w:t>
      </w:r>
    </w:p>
    <w:p w:rsidR="00A3321A" w:rsidRDefault="00574BE8" w:rsidP="00574BE8">
      <w:pPr>
        <w:pStyle w:val="a3"/>
        <w:numPr>
          <w:ilvl w:val="0"/>
          <w:numId w:val="3"/>
        </w:numPr>
        <w:tabs>
          <w:tab w:val="left" w:pos="1418"/>
        </w:tabs>
        <w:ind w:left="0" w:firstLine="567"/>
      </w:pPr>
      <w:r w:rsidRPr="00574BE8">
        <w:rPr>
          <w:color w:val="1A1A1A"/>
          <w:sz w:val="28"/>
          <w:szCs w:val="28"/>
        </w:rPr>
        <w:t>Эффективность деятельности советов директоров: российский и зарубежный опыт</w:t>
      </w:r>
    </w:p>
    <w:sectPr w:rsidR="00A3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994"/>
    <w:multiLevelType w:val="hybridMultilevel"/>
    <w:tmpl w:val="DFB6C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E2D78"/>
    <w:multiLevelType w:val="hybridMultilevel"/>
    <w:tmpl w:val="FDCA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22F5"/>
    <w:multiLevelType w:val="hybridMultilevel"/>
    <w:tmpl w:val="7BBC78DA"/>
    <w:lvl w:ilvl="0" w:tplc="C5C6CA4A">
      <w:start w:val="1"/>
      <w:numFmt w:val="decimal"/>
      <w:lvlText w:val="%1."/>
      <w:lvlJc w:val="left"/>
      <w:pPr>
        <w:ind w:left="53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2A06CA8">
      <w:numFmt w:val="bullet"/>
      <w:lvlText w:val="•"/>
      <w:lvlJc w:val="left"/>
      <w:pPr>
        <w:ind w:left="1428" w:hanging="428"/>
      </w:pPr>
      <w:rPr>
        <w:lang w:val="ru-RU" w:eastAsia="en-US" w:bidi="ar-SA"/>
      </w:rPr>
    </w:lvl>
    <w:lvl w:ilvl="2" w:tplc="DFA69112">
      <w:numFmt w:val="bullet"/>
      <w:lvlText w:val="•"/>
      <w:lvlJc w:val="left"/>
      <w:pPr>
        <w:ind w:left="2316" w:hanging="428"/>
      </w:pPr>
      <w:rPr>
        <w:lang w:val="ru-RU" w:eastAsia="en-US" w:bidi="ar-SA"/>
      </w:rPr>
    </w:lvl>
    <w:lvl w:ilvl="3" w:tplc="EDFA46E0">
      <w:numFmt w:val="bullet"/>
      <w:lvlText w:val="•"/>
      <w:lvlJc w:val="left"/>
      <w:pPr>
        <w:ind w:left="3205" w:hanging="428"/>
      </w:pPr>
      <w:rPr>
        <w:lang w:val="ru-RU" w:eastAsia="en-US" w:bidi="ar-SA"/>
      </w:rPr>
    </w:lvl>
    <w:lvl w:ilvl="4" w:tplc="7934642A">
      <w:numFmt w:val="bullet"/>
      <w:lvlText w:val="•"/>
      <w:lvlJc w:val="left"/>
      <w:pPr>
        <w:ind w:left="4093" w:hanging="428"/>
      </w:pPr>
      <w:rPr>
        <w:lang w:val="ru-RU" w:eastAsia="en-US" w:bidi="ar-SA"/>
      </w:rPr>
    </w:lvl>
    <w:lvl w:ilvl="5" w:tplc="209ED4BA">
      <w:numFmt w:val="bullet"/>
      <w:lvlText w:val="•"/>
      <w:lvlJc w:val="left"/>
      <w:pPr>
        <w:ind w:left="4982" w:hanging="428"/>
      </w:pPr>
      <w:rPr>
        <w:lang w:val="ru-RU" w:eastAsia="en-US" w:bidi="ar-SA"/>
      </w:rPr>
    </w:lvl>
    <w:lvl w:ilvl="6" w:tplc="8E7C95D4">
      <w:numFmt w:val="bullet"/>
      <w:lvlText w:val="•"/>
      <w:lvlJc w:val="left"/>
      <w:pPr>
        <w:ind w:left="5870" w:hanging="428"/>
      </w:pPr>
      <w:rPr>
        <w:lang w:val="ru-RU" w:eastAsia="en-US" w:bidi="ar-SA"/>
      </w:rPr>
    </w:lvl>
    <w:lvl w:ilvl="7" w:tplc="835CBF18">
      <w:numFmt w:val="bullet"/>
      <w:lvlText w:val="•"/>
      <w:lvlJc w:val="left"/>
      <w:pPr>
        <w:ind w:left="6758" w:hanging="428"/>
      </w:pPr>
      <w:rPr>
        <w:lang w:val="ru-RU" w:eastAsia="en-US" w:bidi="ar-SA"/>
      </w:rPr>
    </w:lvl>
    <w:lvl w:ilvl="8" w:tplc="9EE8CEDC">
      <w:numFmt w:val="bullet"/>
      <w:lvlText w:val="•"/>
      <w:lvlJc w:val="left"/>
      <w:pPr>
        <w:ind w:left="7647" w:hanging="428"/>
      </w:pPr>
      <w:rPr>
        <w:lang w:val="ru-RU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97"/>
    <w:rsid w:val="00187C6F"/>
    <w:rsid w:val="00574BE8"/>
    <w:rsid w:val="00761697"/>
    <w:rsid w:val="00A3321A"/>
    <w:rsid w:val="00AB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06C9"/>
  <w15:chartTrackingRefBased/>
  <w15:docId w15:val="{750825D2-E197-4E30-849B-6CBC4380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87C6F"/>
    <w:pPr>
      <w:widowControl w:val="0"/>
      <w:autoSpaceDE w:val="0"/>
      <w:autoSpaceDN w:val="0"/>
      <w:spacing w:after="0" w:line="240" w:lineRule="auto"/>
      <w:ind w:left="402" w:firstLine="719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Менеджмента</dc:creator>
  <cp:keywords/>
  <dc:description/>
  <cp:lastModifiedBy>Кафедра Менеджмента</cp:lastModifiedBy>
  <cp:revision>5</cp:revision>
  <dcterms:created xsi:type="dcterms:W3CDTF">2023-11-27T09:36:00Z</dcterms:created>
  <dcterms:modified xsi:type="dcterms:W3CDTF">2023-11-30T11:15:00Z</dcterms:modified>
</cp:coreProperties>
</file>