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4C" w:rsidRDefault="002B49A7">
      <w:pPr>
        <w:pStyle w:val="Standard"/>
        <w:jc w:val="center"/>
      </w:pPr>
      <w:bookmarkStart w:id="0" w:name="_GoBack"/>
      <w:bookmarkEnd w:id="0"/>
      <w:r>
        <w:rPr>
          <w:rFonts w:eastAsia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eastAsia="Times New Roman CYR" w:cs="Times New Roman CYR"/>
          <w:b/>
          <w:bCs/>
          <w:color w:val="000000"/>
          <w:sz w:val="26"/>
          <w:szCs w:val="26"/>
        </w:rPr>
        <w:t xml:space="preserve">  ПРЕСС-РЕЛИЗ ВСЕРОССИЙСКОГО КОНКУРСА</w:t>
      </w:r>
    </w:p>
    <w:p w:rsidR="00A9534C" w:rsidRDefault="002B49A7">
      <w:pPr>
        <w:pStyle w:val="Standard"/>
        <w:autoSpaceDE w:val="0"/>
        <w:jc w:val="center"/>
        <w:rPr>
          <w:sz w:val="26"/>
          <w:szCs w:val="26"/>
        </w:rPr>
      </w:pPr>
      <w:r w:rsidRPr="007B093E">
        <w:rPr>
          <w:rFonts w:eastAsia="Times New Roman" w:cs="Times New Roman"/>
          <w:color w:val="000000"/>
          <w:sz w:val="26"/>
          <w:szCs w:val="26"/>
        </w:rPr>
        <w:t xml:space="preserve">     «</w:t>
      </w:r>
      <w:r>
        <w:rPr>
          <w:rFonts w:eastAsia="Times New Roman CYR" w:cs="Times New Roman CYR"/>
          <w:b/>
          <w:bCs/>
          <w:color w:val="000000"/>
          <w:sz w:val="26"/>
          <w:szCs w:val="26"/>
        </w:rPr>
        <w:t>ИНИЦИАТИВЫ, РАЗВИВАЮЩИЕ</w:t>
      </w:r>
    </w:p>
    <w:p w:rsidR="00A9534C" w:rsidRDefault="002B49A7">
      <w:pPr>
        <w:pStyle w:val="Standard"/>
        <w:autoSpaceDE w:val="0"/>
        <w:jc w:val="center"/>
        <w:rPr>
          <w:sz w:val="26"/>
          <w:szCs w:val="26"/>
        </w:rPr>
      </w:pPr>
      <w:r>
        <w:rPr>
          <w:rFonts w:eastAsia="Times New Roman CYR" w:cs="Times New Roman CYR"/>
          <w:b/>
          <w:bCs/>
          <w:color w:val="000000"/>
          <w:sz w:val="26"/>
          <w:szCs w:val="26"/>
        </w:rPr>
        <w:t xml:space="preserve">       МЕСТНОЕ САМОУПРАВЛЕНИЕ</w:t>
      </w:r>
      <w:r w:rsidRPr="007B093E">
        <w:rPr>
          <w:rFonts w:eastAsia="Times New Roman" w:cs="Times New Roman"/>
          <w:color w:val="000000"/>
          <w:sz w:val="26"/>
          <w:szCs w:val="26"/>
        </w:rPr>
        <w:t>»</w:t>
      </w:r>
    </w:p>
    <w:p w:rsidR="00A9534C" w:rsidRPr="007B093E" w:rsidRDefault="002B49A7">
      <w:pPr>
        <w:pStyle w:val="Standard"/>
        <w:autoSpaceDE w:val="0"/>
        <w:ind w:firstLine="708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7B093E">
        <w:rPr>
          <w:rFonts w:eastAsia="Times New Roman" w:cs="Times New Roman"/>
          <w:b/>
          <w:bCs/>
          <w:color w:val="000000"/>
          <w:sz w:val="26"/>
          <w:szCs w:val="26"/>
        </w:rPr>
        <w:t xml:space="preserve">2020 – 2021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г.</w:t>
      </w:r>
    </w:p>
    <w:p w:rsidR="00A9534C" w:rsidRDefault="00A9534C">
      <w:pPr>
        <w:pStyle w:val="Standard"/>
        <w:autoSpaceDE w:val="0"/>
        <w:ind w:firstLine="708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9534C" w:rsidRDefault="002B49A7">
      <w:pPr>
        <w:pStyle w:val="Standard"/>
        <w:autoSpaceDE w:val="0"/>
        <w:ind w:firstLine="708"/>
        <w:jc w:val="both"/>
        <w:rPr>
          <w:sz w:val="26"/>
          <w:szCs w:val="26"/>
        </w:rPr>
      </w:pPr>
      <w:r w:rsidRPr="007B093E">
        <w:rPr>
          <w:rFonts w:eastAsia="Times New Roman CYR" w:cs="Times New Roman CYR"/>
          <w:color w:val="000000"/>
          <w:sz w:val="26"/>
          <w:szCs w:val="26"/>
        </w:rPr>
        <w:t xml:space="preserve">В целях формирования у молодых граждан социально-значимых </w:t>
      </w:r>
      <w:r w:rsidRPr="007B093E">
        <w:rPr>
          <w:rFonts w:eastAsia="Times New Roman CYR" w:cs="Times New Roman CYR"/>
          <w:color w:val="000000"/>
          <w:sz w:val="26"/>
          <w:szCs w:val="26"/>
        </w:rPr>
        <w:t>ценностей, развития гражданской активности населения и создания реальной возможности участия молодежи в развитии и осуществлении местного самоуправления в совокупности с реализацией национальных проектов в Российской Федерации через участие молодежи в прав</w:t>
      </w:r>
      <w:r w:rsidRPr="007B093E">
        <w:rPr>
          <w:rFonts w:eastAsia="Times New Roman CYR" w:cs="Times New Roman CYR"/>
          <w:color w:val="000000"/>
          <w:sz w:val="26"/>
          <w:szCs w:val="26"/>
        </w:rPr>
        <w:t>отворческой деятельности</w:t>
      </w:r>
      <w:r w:rsidRPr="007B093E">
        <w:rPr>
          <w:rFonts w:eastAsia="Times New Roman CYR" w:cs="Times New Roman CYR"/>
          <w:sz w:val="26"/>
          <w:szCs w:val="26"/>
        </w:rPr>
        <w:t xml:space="preserve">, с 17 </w:t>
      </w:r>
      <w:r>
        <w:rPr>
          <w:rFonts w:eastAsia="Times New Roman CYR" w:cs="Times New Roman CYR"/>
          <w:sz w:val="26"/>
          <w:szCs w:val="26"/>
        </w:rPr>
        <w:t>декабря</w:t>
      </w:r>
      <w:r w:rsidRPr="007B093E">
        <w:rPr>
          <w:rFonts w:eastAsia="Times New Roman CYR" w:cs="Times New Roman CYR"/>
          <w:sz w:val="26"/>
          <w:szCs w:val="26"/>
        </w:rPr>
        <w:t xml:space="preserve"> 2020 года по 30 апреля 2021 года, проводится Всероссийский Конкурс </w:t>
      </w:r>
      <w:r w:rsidRPr="007B093E">
        <w:rPr>
          <w:rFonts w:eastAsia="Times New Roman CYR" w:cs="Times New Roman CYR"/>
          <w:color w:val="000000"/>
          <w:sz w:val="26"/>
          <w:szCs w:val="26"/>
        </w:rPr>
        <w:t>«</w:t>
      </w:r>
      <w:r>
        <w:rPr>
          <w:rFonts w:eastAsia="Times New Roman CYR" w:cs="Times New Roman CYR"/>
          <w:color w:val="000000"/>
          <w:sz w:val="26"/>
          <w:szCs w:val="26"/>
        </w:rPr>
        <w:t>Инициативы, развивающие местное самоуправление</w:t>
      </w:r>
      <w:r w:rsidRPr="007B093E">
        <w:rPr>
          <w:rFonts w:eastAsia="Times New Roman CYR" w:cs="Times New Roman CYR"/>
          <w:color w:val="000000"/>
          <w:sz w:val="26"/>
          <w:szCs w:val="26"/>
        </w:rPr>
        <w:t>».</w:t>
      </w:r>
    </w:p>
    <w:p w:rsidR="00A9534C" w:rsidRDefault="002B49A7">
      <w:pPr>
        <w:pStyle w:val="Standard"/>
        <w:autoSpaceDE w:val="0"/>
        <w:ind w:firstLine="708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Конкурс направлен на выявление и поддержку талантливых молодых граждан, желающих принять активное участие в развитии муниципального управл</w:t>
      </w:r>
      <w:r>
        <w:rPr>
          <w:rFonts w:eastAsia="Times New Roman CYR" w:cs="Times New Roman CYR"/>
          <w:color w:val="000000"/>
          <w:sz w:val="26"/>
          <w:szCs w:val="26"/>
        </w:rPr>
        <w:t>ения в Российской Федерации.</w:t>
      </w:r>
    </w:p>
    <w:p w:rsidR="00A9534C" w:rsidRDefault="002B49A7">
      <w:pPr>
        <w:pStyle w:val="Standard"/>
        <w:autoSpaceDE w:val="0"/>
        <w:ind w:firstLine="708"/>
        <w:jc w:val="both"/>
        <w:rPr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Конкурс приурочен к государственному Дню местного самоуправления в Российской Федерации, отмечаемому в соответствии с Указом Президента Российской Федерации от 10 июня 2012 года № 805 </w:t>
      </w:r>
      <w:r w:rsidRPr="007B093E">
        <w:rPr>
          <w:rFonts w:eastAsia="Times New Roman" w:cs="Times New Roman"/>
          <w:color w:val="000000"/>
          <w:sz w:val="26"/>
          <w:szCs w:val="26"/>
        </w:rPr>
        <w:t>«</w:t>
      </w:r>
      <w:r>
        <w:rPr>
          <w:rFonts w:eastAsia="Times New Roman CYR" w:cs="Times New Roman CYR"/>
          <w:color w:val="000000"/>
          <w:sz w:val="26"/>
          <w:szCs w:val="26"/>
        </w:rPr>
        <w:t>О Дне местного самоуправления</w:t>
      </w:r>
      <w:r w:rsidRPr="007B093E">
        <w:rPr>
          <w:rFonts w:eastAsia="Times New Roman" w:cs="Times New Roman"/>
          <w:color w:val="000000"/>
          <w:sz w:val="26"/>
          <w:szCs w:val="26"/>
        </w:rPr>
        <w:t>».</w:t>
      </w:r>
    </w:p>
    <w:p w:rsidR="00A9534C" w:rsidRDefault="002B49A7">
      <w:pPr>
        <w:pStyle w:val="Standard"/>
        <w:autoSpaceDE w:val="0"/>
        <w:jc w:val="both"/>
        <w:rPr>
          <w:sz w:val="28"/>
          <w:szCs w:val="28"/>
        </w:rPr>
      </w:pPr>
      <w:r w:rsidRPr="007B093E">
        <w:rPr>
          <w:rFonts w:eastAsia="Times New Roman" w:cs="Times New Roman"/>
          <w:sz w:val="26"/>
          <w:szCs w:val="26"/>
        </w:rPr>
        <w:tab/>
      </w:r>
      <w:r>
        <w:rPr>
          <w:rFonts w:eastAsia="Times New Roman CYR" w:cs="Times New Roman CYR"/>
          <w:sz w:val="26"/>
          <w:szCs w:val="26"/>
        </w:rPr>
        <w:t>Организат</w:t>
      </w:r>
      <w:r>
        <w:rPr>
          <w:rFonts w:eastAsia="Times New Roman CYR" w:cs="Times New Roman CYR"/>
          <w:sz w:val="26"/>
          <w:szCs w:val="26"/>
        </w:rPr>
        <w:t>орами Всероссийского Конкурса являются</w:t>
      </w:r>
      <w:r w:rsidRPr="007B093E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Общественная палата Российской Федерации, </w:t>
      </w:r>
      <w:r>
        <w:rPr>
          <w:rFonts w:eastAsia="Times New Roman CYR" w:cs="Times New Roman CYR"/>
          <w:sz w:val="26"/>
          <w:szCs w:val="26"/>
        </w:rPr>
        <w:t xml:space="preserve">Автономная некоммерческая организация </w:t>
      </w:r>
      <w:r w:rsidRPr="007B093E">
        <w:rPr>
          <w:rFonts w:eastAsia="Times New Roman" w:cs="Times New Roman"/>
          <w:sz w:val="26"/>
          <w:szCs w:val="26"/>
        </w:rPr>
        <w:t>«</w:t>
      </w:r>
      <w:r>
        <w:rPr>
          <w:rFonts w:eastAsia="Times New Roman CYR" w:cs="Times New Roman CYR"/>
          <w:sz w:val="26"/>
          <w:szCs w:val="26"/>
        </w:rPr>
        <w:t>Институт культурно-правового развития</w:t>
      </w:r>
      <w:r w:rsidRPr="007B093E">
        <w:rPr>
          <w:rFonts w:eastAsia="Times New Roman" w:cs="Times New Roman"/>
          <w:sz w:val="26"/>
          <w:szCs w:val="26"/>
        </w:rPr>
        <w:t xml:space="preserve">», </w:t>
      </w:r>
      <w:r>
        <w:rPr>
          <w:rFonts w:eastAsia="Times New Roman CYR" w:cs="Times New Roman CYR"/>
          <w:sz w:val="26"/>
          <w:szCs w:val="26"/>
        </w:rPr>
        <w:t xml:space="preserve">Федеральное государственное бюджетное учреждение науки </w:t>
      </w:r>
      <w:r w:rsidRPr="007B093E">
        <w:rPr>
          <w:rFonts w:eastAsia="Times New Roman" w:cs="Times New Roman"/>
          <w:sz w:val="26"/>
          <w:szCs w:val="26"/>
        </w:rPr>
        <w:t>«</w:t>
      </w:r>
      <w:r>
        <w:rPr>
          <w:rFonts w:eastAsia="Times New Roman CYR" w:cs="Times New Roman CYR"/>
          <w:sz w:val="26"/>
          <w:szCs w:val="26"/>
        </w:rPr>
        <w:t>Институт российской истории Российской а</w:t>
      </w:r>
      <w:r>
        <w:rPr>
          <w:rFonts w:eastAsia="Times New Roman CYR" w:cs="Times New Roman CYR"/>
          <w:sz w:val="26"/>
          <w:szCs w:val="26"/>
        </w:rPr>
        <w:t>кадемии наук</w:t>
      </w:r>
      <w:r w:rsidRPr="007B093E">
        <w:rPr>
          <w:rFonts w:eastAsia="Times New Roman" w:cs="Times New Roman"/>
          <w:sz w:val="26"/>
          <w:szCs w:val="26"/>
        </w:rPr>
        <w:t xml:space="preserve">», </w:t>
      </w:r>
      <w:r>
        <w:rPr>
          <w:rFonts w:eastAsia="Times New Roman" w:cs="Times New Roman"/>
          <w:sz w:val="26"/>
          <w:szCs w:val="26"/>
        </w:rPr>
        <w:t>Федеральное государственное бюджетное учреждение дополнительного образования «Федеральный центр детско-юношеского туризма и краеведения»</w:t>
      </w:r>
      <w:r>
        <w:rPr>
          <w:rFonts w:eastAsia="Times New Roman" w:cs="Times New Roman"/>
          <w:color w:val="000000"/>
          <w:sz w:val="26"/>
          <w:szCs w:val="26"/>
        </w:rPr>
        <w:t>,</w:t>
      </w:r>
      <w:r w:rsidRPr="007B093E">
        <w:rPr>
          <w:rFonts w:eastAsia="Times New Roman" w:cs="Times New Roman"/>
          <w:sz w:val="26"/>
          <w:szCs w:val="26"/>
        </w:rPr>
        <w:t xml:space="preserve"> </w:t>
      </w:r>
      <w:r w:rsidRPr="007B093E">
        <w:rPr>
          <w:rFonts w:eastAsia="Times New Roman CYR" w:cs="Times New Roman CYR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Некоммерческое партнерство «Центр инноваций муниципальных образований»</w:t>
      </w:r>
      <w:r w:rsidRPr="007B093E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 CYR" w:cs="Times New Roman CYR"/>
          <w:sz w:val="26"/>
          <w:szCs w:val="26"/>
        </w:rPr>
        <w:t>совместно с представителями государственных и муниципальных органов власти.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 w:rsidRPr="007B093E">
        <w:rPr>
          <w:rFonts w:eastAsia="Times New Roman" w:cs="Times New Roman"/>
          <w:sz w:val="26"/>
          <w:szCs w:val="26"/>
        </w:rPr>
        <w:tab/>
      </w:r>
      <w:r>
        <w:rPr>
          <w:rFonts w:eastAsia="Times New Roman CYR" w:cs="Times New Roman CYR"/>
          <w:sz w:val="26"/>
          <w:szCs w:val="26"/>
        </w:rPr>
        <w:t>Положение о Конкурсе разработано и непосредственно связано с реализацией задач, поставленных Президентом России в Послании Федеральному Собранию Российской Федерации, подчеркнуты</w:t>
      </w:r>
      <w:r>
        <w:rPr>
          <w:rFonts w:eastAsia="Times New Roman CYR" w:cs="Times New Roman CYR"/>
          <w:sz w:val="26"/>
          <w:szCs w:val="26"/>
        </w:rPr>
        <w:t>х на заседании Совета по развитию местного самоуправления, связанных с важностью местного самоуправления в реализации национальных проектов, которая возрастет многократно, если будут прочные, действенные контакты между муниципалитетами и гражданским общест</w:t>
      </w:r>
      <w:r>
        <w:rPr>
          <w:rFonts w:eastAsia="Times New Roman CYR" w:cs="Times New Roman CYR"/>
          <w:sz w:val="26"/>
          <w:szCs w:val="26"/>
        </w:rPr>
        <w:t>вом.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 w:rsidRPr="007B093E">
        <w:rPr>
          <w:rFonts w:eastAsia="Times New Roman" w:cs="Times New Roman"/>
          <w:sz w:val="26"/>
          <w:szCs w:val="26"/>
        </w:rPr>
        <w:tab/>
      </w:r>
      <w:r>
        <w:rPr>
          <w:rFonts w:eastAsia="Times New Roman CYR" w:cs="Times New Roman CYR"/>
          <w:color w:val="000000"/>
          <w:sz w:val="26"/>
          <w:szCs w:val="26"/>
        </w:rPr>
        <w:t>Всероссийский Конкурс проводится во всех 85 субъектах Российской Федерации по 18 номинациям в два этапа: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 w:rsidRPr="007B093E">
        <w:rPr>
          <w:rFonts w:eastAsia="Times New Roman" w:cs="Times New Roman"/>
          <w:sz w:val="26"/>
          <w:szCs w:val="26"/>
        </w:rPr>
        <w:tab/>
        <w:t xml:space="preserve">1 </w:t>
      </w:r>
      <w:r>
        <w:rPr>
          <w:rFonts w:eastAsia="Times New Roman CYR" w:cs="Times New Roman CYR"/>
          <w:sz w:val="26"/>
          <w:szCs w:val="26"/>
        </w:rPr>
        <w:t>этап – заочный, проходит с 17 декабря 2020 года по 15 марта 2021 года;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 w:rsidRPr="007B093E">
        <w:rPr>
          <w:rFonts w:eastAsia="Times New Roman" w:cs="Times New Roman"/>
          <w:sz w:val="26"/>
          <w:szCs w:val="26"/>
        </w:rPr>
        <w:tab/>
        <w:t xml:space="preserve">2 </w:t>
      </w:r>
      <w:r>
        <w:rPr>
          <w:rFonts w:eastAsia="Times New Roman CYR" w:cs="Times New Roman CYR"/>
          <w:sz w:val="26"/>
          <w:szCs w:val="26"/>
        </w:rPr>
        <w:t>этап – очный, проходит с 21 марта 2021 года по 30 апреля 2021 года.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 w:rsidRPr="007B093E">
        <w:rPr>
          <w:rFonts w:eastAsia="Times New Roman" w:cs="Times New Roman"/>
          <w:color w:val="000000"/>
          <w:sz w:val="26"/>
          <w:szCs w:val="26"/>
        </w:rPr>
        <w:tab/>
      </w:r>
      <w:r>
        <w:rPr>
          <w:rFonts w:eastAsia="Times New Roman CYR" w:cs="Times New Roman CYR"/>
          <w:color w:val="000000"/>
          <w:sz w:val="26"/>
          <w:szCs w:val="26"/>
        </w:rPr>
        <w:t>В Конкурсе могут принимать участие молодые люди в возрастных категориях: от 12 до 17 лет и молодые граждане от 18 до 25 лет.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ab/>
      </w:r>
      <w:r>
        <w:rPr>
          <w:rFonts w:eastAsia="Times New Roman CYR" w:cs="Times New Roman CYR"/>
          <w:sz w:val="26"/>
          <w:szCs w:val="26"/>
        </w:rPr>
        <w:t>Рассмотрение материалов Экспертным советом Конкурса и определение победителей заочного этапа производится с 16 марта 2021 года по</w:t>
      </w:r>
      <w:r>
        <w:rPr>
          <w:rFonts w:eastAsia="Times New Roman CYR" w:cs="Times New Roman CYR"/>
          <w:sz w:val="26"/>
          <w:szCs w:val="26"/>
        </w:rPr>
        <w:t xml:space="preserve"> 20 марта 2021 года.</w:t>
      </w:r>
    </w:p>
    <w:p w:rsidR="00A9534C" w:rsidRDefault="002B49A7">
      <w:pPr>
        <w:pStyle w:val="Standard"/>
        <w:autoSpaceDE w:val="0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ab/>
        <w:t>Всероссийский Конкурс проходит по 18 номинациям:</w:t>
      </w:r>
    </w:p>
    <w:p w:rsidR="00A9534C" w:rsidRDefault="002B49A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6"/>
          <w:szCs w:val="26"/>
        </w:rPr>
        <w:tab/>
        <w:t xml:space="preserve">1) Номинации, рекомендуемые для участников возрастной группы от 12 до 17 лет: </w:t>
      </w:r>
      <w:r>
        <w:rPr>
          <w:sz w:val="26"/>
          <w:szCs w:val="26"/>
        </w:rPr>
        <w:t>«Молодежная политика», «Муниципальное экологическое управление», «Развитие сферы культуры, искусства и дос</w:t>
      </w:r>
      <w:r>
        <w:rPr>
          <w:sz w:val="26"/>
          <w:szCs w:val="26"/>
        </w:rPr>
        <w:t>уга», «Совершенствование туристской деятельности и инфраструктуры», «Социальная политика моего края», «Муниципальное управление информационной сферой», «Наша семейная политика на местном уровне», «Развитие территориального общественного самоуправления», «Л</w:t>
      </w:r>
      <w:r>
        <w:rPr>
          <w:sz w:val="26"/>
          <w:szCs w:val="26"/>
        </w:rPr>
        <w:t>ичная правотворческая инициатива»;</w:t>
      </w:r>
    </w:p>
    <w:p w:rsidR="00A9534C" w:rsidRDefault="002B49A7">
      <w:pPr>
        <w:pStyle w:val="Standard"/>
        <w:autoSpaceDE w:val="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6"/>
          <w:szCs w:val="26"/>
        </w:rPr>
        <w:tab/>
        <w:t xml:space="preserve">2) Номинации, рекомендуемые для участников возврастной группы от 18 до 25 лет: </w:t>
      </w:r>
      <w:r>
        <w:rPr>
          <w:sz w:val="26"/>
          <w:szCs w:val="26"/>
        </w:rPr>
        <w:t xml:space="preserve">«Формирование современной комфортной городской среды», «Стратегические </w:t>
      </w:r>
      <w:r>
        <w:rPr>
          <w:sz w:val="26"/>
          <w:szCs w:val="26"/>
        </w:rPr>
        <w:lastRenderedPageBreak/>
        <w:t xml:space="preserve">тенденции развития системы образования и науки», «Приоритетная </w:t>
      </w:r>
      <w:r>
        <w:rPr>
          <w:sz w:val="26"/>
          <w:szCs w:val="26"/>
        </w:rPr>
        <w:t>стратегия развития здравоохранения», «Программа реновации в моем муниципальном образовании», «Развитие г</w:t>
      </w:r>
      <w:r>
        <w:rPr>
          <w:color w:val="000000"/>
          <w:sz w:val="26"/>
          <w:szCs w:val="26"/>
        </w:rPr>
        <w:t xml:space="preserve">ородских агломераций </w:t>
      </w:r>
      <w:r>
        <w:rPr>
          <w:color w:val="000000"/>
          <w:sz w:val="26"/>
          <w:szCs w:val="26"/>
        </w:rPr>
        <w:t>в территориальной организации местного самоуправления</w:t>
      </w:r>
      <w:r>
        <w:rPr>
          <w:sz w:val="26"/>
          <w:szCs w:val="26"/>
        </w:rPr>
        <w:t>», «Совершенствование управления бюджетным процессом», «ЖКХ и благоустройство»</w:t>
      </w:r>
      <w:r>
        <w:rPr>
          <w:sz w:val="26"/>
          <w:szCs w:val="26"/>
        </w:rPr>
        <w:t>, «Совершенствование регулирования земельных правоотношений», «Личная правотворческая инициатива».</w:t>
      </w:r>
    </w:p>
    <w:p w:rsidR="00A9534C" w:rsidRDefault="002B49A7">
      <w:pPr>
        <w:pStyle w:val="Textbody"/>
        <w:widowControl/>
        <w:autoSpaceDE w:val="0"/>
        <w:spacing w:after="0"/>
        <w:ind w:right="-2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color w:val="000000"/>
          <w:sz w:val="26"/>
          <w:szCs w:val="26"/>
        </w:rPr>
        <w:t>Организационный Комитет Всероссийского Конкурса информирует Участников всех возрастных групп о праве на свободу выбора участия в номинациях в любой возрастно</w:t>
      </w:r>
      <w:r>
        <w:rPr>
          <w:color w:val="000000"/>
          <w:sz w:val="26"/>
          <w:szCs w:val="26"/>
        </w:rPr>
        <w:t>й категории.</w:t>
      </w:r>
    </w:p>
    <w:p w:rsidR="00A9534C" w:rsidRDefault="002B49A7">
      <w:pPr>
        <w:pStyle w:val="Textbody"/>
        <w:widowControl/>
        <w:autoSpaceDE w:val="0"/>
        <w:spacing w:after="0"/>
        <w:ind w:right="-2" w:firstLine="709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  <w:t>На заочный этап Конкурса принимается работа — описание предлагаемой правотворческой инициативы (предложения) в соответствии с выбранной номинацией в соответствующей структуре и форме конкурсной работы совместно с тезисами конкурсной работы, та</w:t>
      </w:r>
      <w:r>
        <w:rPr>
          <w:rFonts w:eastAsia="Times New Roman" w:cs="Times New Roman"/>
          <w:color w:val="000000"/>
          <w:sz w:val="26"/>
          <w:szCs w:val="26"/>
        </w:rPr>
        <w:t>кже конкурсные работы принимются совместно с видеофильмами (хронометраж от 4 до 7 минут).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 w:rsidRPr="007B093E">
        <w:rPr>
          <w:rFonts w:eastAsia="Times New Roman" w:cs="Times New Roman"/>
          <w:sz w:val="26"/>
          <w:szCs w:val="26"/>
        </w:rPr>
        <w:tab/>
      </w:r>
      <w:r>
        <w:rPr>
          <w:rFonts w:eastAsia="Times New Roman CYR" w:cs="Times New Roman CYR"/>
          <w:sz w:val="26"/>
          <w:szCs w:val="26"/>
        </w:rPr>
        <w:t>Экспертный совет определяет участников в каждой из номинаций по двум возрастным категориям, конкурсные материалы которых набрали максимальное количество баллов. Орга</w:t>
      </w:r>
      <w:r>
        <w:rPr>
          <w:rFonts w:eastAsia="Times New Roman CYR" w:cs="Times New Roman CYR"/>
          <w:sz w:val="26"/>
          <w:szCs w:val="26"/>
        </w:rPr>
        <w:t>низационный комитет приглашает к участию в очном этапе Конкурса победителей заочного этапа Конкурса.</w:t>
      </w:r>
    </w:p>
    <w:p w:rsidR="00A9534C" w:rsidRDefault="002B49A7">
      <w:pPr>
        <w:pStyle w:val="Standard"/>
        <w:tabs>
          <w:tab w:val="left" w:pos="56"/>
          <w:tab w:val="left" w:pos="169"/>
          <w:tab w:val="left" w:pos="338"/>
          <w:tab w:val="left" w:pos="394"/>
          <w:tab w:val="left" w:pos="413"/>
          <w:tab w:val="left" w:pos="619"/>
        </w:tabs>
        <w:jc w:val="both"/>
        <w:rPr>
          <w:b/>
          <w:bCs/>
          <w:sz w:val="27"/>
          <w:szCs w:val="27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На очном этапе Конкурса рассматриваются работы по номинациям в виде: </w:t>
      </w:r>
      <w:r>
        <w:rPr>
          <w:rFonts w:eastAsia="Times New Roman" w:cs="Times New Roman"/>
          <w:sz w:val="26"/>
          <w:szCs w:val="26"/>
        </w:rPr>
        <w:t>электронной презентации (не более 15 слайдов, формата Power Point, PDF и т. п.,</w:t>
      </w:r>
      <w:r>
        <w:rPr>
          <w:rFonts w:eastAsia="Times New Roman" w:cs="Times New Roman"/>
          <w:sz w:val="26"/>
          <w:szCs w:val="26"/>
        </w:rPr>
        <w:t>), видеофильма (хронометраж до 3 минут).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en-US"/>
        </w:rPr>
        <w:tab/>
      </w:r>
      <w:r>
        <w:rPr>
          <w:rFonts w:eastAsia="Times New Roman CYR" w:cs="Times New Roman CYR"/>
          <w:sz w:val="26"/>
          <w:szCs w:val="26"/>
        </w:rPr>
        <w:t xml:space="preserve">Очный этап Конкурса включает в себя публичную защиту конкурсных работ по каждой номинации и возрастной категории, образовательную и культурную программы, торжественное награждение участников и победителей очного </w:t>
      </w:r>
      <w:r>
        <w:rPr>
          <w:rFonts w:eastAsia="Times New Roman CYR" w:cs="Times New Roman CYR"/>
          <w:sz w:val="26"/>
          <w:szCs w:val="26"/>
        </w:rPr>
        <w:t>этапа Всероссийского Конкурса.</w:t>
      </w:r>
    </w:p>
    <w:p w:rsidR="00A9534C" w:rsidRDefault="002B49A7">
      <w:pPr>
        <w:pStyle w:val="Standard"/>
        <w:autoSpaceDE w:val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ab/>
        <w:t>Приоритетными задачами Всероссийского Конкурса являются:</w:t>
      </w:r>
    </w:p>
    <w:p w:rsidR="00A9534C" w:rsidRDefault="002B49A7">
      <w:pPr>
        <w:pStyle w:val="Standard"/>
        <w:numPr>
          <w:ilvl w:val="0"/>
          <w:numId w:val="2"/>
        </w:numPr>
        <w:autoSpaceDE w:val="0"/>
        <w:ind w:left="426" w:firstLine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формирование активной гражданской позиции у участников Конкурса;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включение молодых граждан в процессы участия в развитии и осуществлении местного самоуправления;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изуче</w:t>
      </w:r>
      <w:r>
        <w:rPr>
          <w:rFonts w:eastAsia="Times New Roman CYR" w:cs="Times New Roman CYR"/>
          <w:sz w:val="26"/>
          <w:szCs w:val="26"/>
        </w:rPr>
        <w:t>ние молодыми гражданами нормативно-правовых актов в сфере деятельности муниципального управления;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расширение форм и практик непосредственного участия населения в решении вопросов местного значения;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создание, развитие и поддержка новых различных правотворче</w:t>
      </w:r>
      <w:r>
        <w:rPr>
          <w:rFonts w:eastAsia="Times New Roman CYR" w:cs="Times New Roman CYR"/>
          <w:color w:val="000000"/>
          <w:sz w:val="26"/>
          <w:szCs w:val="26"/>
        </w:rPr>
        <w:t>ских инициатив для решения задач социально-экономического и политико-правового развития муниципальных образований;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создание банка новых правотворческих инициатив, развитие и поддержка новых различных предложений для решения актуальных задач развития местно</w:t>
      </w:r>
      <w:r>
        <w:rPr>
          <w:rFonts w:eastAsia="Times New Roman CYR" w:cs="Times New Roman CYR"/>
          <w:sz w:val="26"/>
          <w:szCs w:val="26"/>
        </w:rPr>
        <w:t>го самоуправления;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содействие участию молодежи в реализации приоритетных национальных проектов, </w:t>
      </w:r>
      <w:r>
        <w:rPr>
          <w:rFonts w:eastAsia="Times New Roman CYR" w:cs="Times New Roman CYR"/>
          <w:sz w:val="26"/>
          <w:szCs w:val="26"/>
        </w:rPr>
        <w:t>мероприятий региональных проектов, направленных на реализацию национальных проектов;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развитие и расширение учебно-исследовательской деятельности молодых граждан</w:t>
      </w:r>
      <w:r>
        <w:rPr>
          <w:rFonts w:eastAsia="Times New Roman CYR" w:cs="Times New Roman CYR"/>
          <w:color w:val="000000"/>
          <w:sz w:val="26"/>
          <w:szCs w:val="26"/>
        </w:rPr>
        <w:t xml:space="preserve">, обучающихся в области государственного и муниципального управления, </w:t>
      </w:r>
      <w:r>
        <w:rPr>
          <w:rFonts w:eastAsia="Times New Roman CYR" w:cs="Times New Roman CYR"/>
          <w:sz w:val="26"/>
          <w:szCs w:val="26"/>
        </w:rPr>
        <w:t>профессиональная ориентация участников Конкурса;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0" w:firstLine="426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получение молодыми гражданами дополнительных знаний о содержании     </w:t>
      </w:r>
      <w:r>
        <w:rPr>
          <w:rFonts w:eastAsia="Times New Roman CYR" w:cs="Times New Roman CYR"/>
          <w:color w:val="000000"/>
          <w:sz w:val="26"/>
          <w:szCs w:val="26"/>
        </w:rPr>
        <w:tab/>
        <w:t xml:space="preserve">      и методах работы органов местного самоуправления в регионах Р</w:t>
      </w:r>
      <w:r>
        <w:rPr>
          <w:rFonts w:eastAsia="Times New Roman CYR" w:cs="Times New Roman CYR"/>
          <w:color w:val="000000"/>
          <w:sz w:val="26"/>
          <w:szCs w:val="26"/>
        </w:rPr>
        <w:t>оссии;</w:t>
      </w:r>
    </w:p>
    <w:p w:rsidR="00A9534C" w:rsidRDefault="002B49A7">
      <w:pPr>
        <w:pStyle w:val="Standard"/>
        <w:numPr>
          <w:ilvl w:val="0"/>
          <w:numId w:val="1"/>
        </w:numPr>
        <w:autoSpaceDE w:val="0"/>
        <w:ind w:left="426" w:firstLine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содействие обеспечению интеграции муниципальных документов с национальными проектами;</w:t>
      </w:r>
    </w:p>
    <w:p w:rsidR="00A9534C" w:rsidRDefault="002B49A7">
      <w:pPr>
        <w:pStyle w:val="Standard"/>
        <w:numPr>
          <w:ilvl w:val="0"/>
          <w:numId w:val="1"/>
        </w:numPr>
        <w:tabs>
          <w:tab w:val="left" w:pos="464"/>
        </w:tabs>
        <w:autoSpaceDE w:val="0"/>
        <w:ind w:left="426" w:firstLine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en-US"/>
        </w:rPr>
        <w:lastRenderedPageBreak/>
        <w:t xml:space="preserve"> </w:t>
      </w:r>
      <w:r>
        <w:rPr>
          <w:rFonts w:eastAsia="Times New Roman CYR" w:cs="Times New Roman CYR"/>
          <w:sz w:val="26"/>
          <w:szCs w:val="26"/>
        </w:rPr>
        <w:t xml:space="preserve">выявление возникающих в процессе правоприменения проблем    муниципального правотворчества, формулирование рекомендаций по их  решению, а также формулирование </w:t>
      </w:r>
      <w:r>
        <w:rPr>
          <w:rFonts w:eastAsia="Times New Roman CYR" w:cs="Times New Roman CYR"/>
          <w:sz w:val="26"/>
          <w:szCs w:val="26"/>
        </w:rPr>
        <w:t>запросов населения;</w:t>
      </w:r>
    </w:p>
    <w:p w:rsidR="00A9534C" w:rsidRDefault="002B49A7">
      <w:pPr>
        <w:pStyle w:val="Standard"/>
        <w:autoSpaceDE w:val="0"/>
        <w:jc w:val="both"/>
      </w:pPr>
      <w:r>
        <w:rPr>
          <w:rFonts w:eastAsia="Times New Roman CYR" w:cs="Times New Roman CYR"/>
          <w:sz w:val="26"/>
          <w:szCs w:val="26"/>
        </w:rPr>
        <w:tab/>
        <w:t xml:space="preserve">В рамках заочного этапа Конкурса участники в срок до 15 марта 2021 года регистрируются на сайте в разделе </w:t>
      </w:r>
      <w:hyperlink r:id="rId8" w:history="1">
        <w:r>
          <w:rPr>
            <w:rFonts w:eastAsia="Times New Roman CYR" w:cs="Times New Roman CYR"/>
            <w:color w:val="0000FF"/>
            <w:sz w:val="26"/>
            <w:szCs w:val="26"/>
            <w:u w:val="single"/>
          </w:rPr>
          <w:t>https://docs</w:t>
        </w:r>
        <w:r>
          <w:rPr>
            <w:rFonts w:eastAsia="Times New Roman CYR" w:cs="Times New Roman CYR"/>
            <w:color w:val="0000FF"/>
            <w:sz w:val="26"/>
            <w:szCs w:val="26"/>
            <w:u w:val="single"/>
          </w:rPr>
          <w:t>.google.com/forms/d/e/1FAIpQLSdps4QT_iwQjFCGsVRxwZsVBl3gykR0QhfmcdQw7hP_paRNTg/viewform</w:t>
        </w:r>
      </w:hyperlink>
      <w:r>
        <w:rPr>
          <w:rFonts w:eastAsia="Times New Roman" w:cs="Times New Roman"/>
          <w:sz w:val="26"/>
          <w:szCs w:val="26"/>
          <w:lang w:val="en-US"/>
        </w:rPr>
        <w:t>.</w:t>
      </w:r>
    </w:p>
    <w:p w:rsidR="00A9534C" w:rsidRDefault="002B49A7">
      <w:pPr>
        <w:pStyle w:val="Standard"/>
        <w:autoSpaceDE w:val="0"/>
        <w:ind w:firstLine="708"/>
        <w:jc w:val="both"/>
        <w:rPr>
          <w:rFonts w:eastAsia="Times New Roman CYR" w:cs="Times New Roman CYR"/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>При регистрации участники должны заполнить анкету участника, указать номинацию, прикрепить свою конкурсную работу и тезисы конкурсной работы.</w:t>
      </w:r>
    </w:p>
    <w:p w:rsidR="00A9534C" w:rsidRDefault="002B49A7">
      <w:pPr>
        <w:pStyle w:val="Standard"/>
        <w:autoSpaceDE w:val="0"/>
        <w:ind w:firstLine="708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Участники Конкурса, </w:t>
      </w:r>
      <w:r>
        <w:rPr>
          <w:rFonts w:eastAsia="Times New Roman CYR" w:cs="Times New Roman CYR"/>
          <w:color w:val="000000"/>
          <w:sz w:val="26"/>
          <w:szCs w:val="26"/>
        </w:rPr>
        <w:t>набравшие максимальное количество баллов по каждой из номинаций Конкурса, будут приглашены Организационным комитетом для участия в очном этапе Конкурса.</w:t>
      </w:r>
    </w:p>
    <w:p w:rsidR="00A9534C" w:rsidRDefault="002B49A7">
      <w:pPr>
        <w:pStyle w:val="Standard"/>
        <w:autoSpaceDE w:val="0"/>
        <w:ind w:firstLine="708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Очный этап Конкурса проходит в рамках мероприятий организаторов Конкурса, итоговые мероприятия Конкурса</w:t>
      </w:r>
      <w:r>
        <w:rPr>
          <w:rFonts w:eastAsia="Times New Roman CYR" w:cs="Times New Roman CYR"/>
          <w:color w:val="000000"/>
          <w:sz w:val="26"/>
          <w:szCs w:val="26"/>
        </w:rPr>
        <w:t xml:space="preserve"> проходят в городе Москва.</w:t>
      </w:r>
    </w:p>
    <w:p w:rsidR="00A9534C" w:rsidRDefault="002B49A7">
      <w:pPr>
        <w:pStyle w:val="Standard"/>
        <w:autoSpaceDE w:val="0"/>
        <w:ind w:firstLine="709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Участникам очного этапа вручаются Сертификаты участника Всероссийского Конкурса.</w:t>
      </w:r>
    </w:p>
    <w:p w:rsidR="00A9534C" w:rsidRDefault="002B49A7">
      <w:pPr>
        <w:pStyle w:val="Standard"/>
        <w:autoSpaceDE w:val="0"/>
        <w:ind w:firstLine="709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Победители и призеры очного этапа награждаются Дипломами победителя Всероссийского Конкурса.</w:t>
      </w:r>
    </w:p>
    <w:p w:rsidR="00A9534C" w:rsidRDefault="002B49A7">
      <w:pPr>
        <w:pStyle w:val="Standard"/>
        <w:autoSpaceDE w:val="0"/>
        <w:ind w:firstLine="709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Все участники очного этапа Конкурса награждаются памят</w:t>
      </w:r>
      <w:r>
        <w:rPr>
          <w:rFonts w:eastAsia="Times New Roman CYR" w:cs="Times New Roman CYR"/>
          <w:color w:val="000000"/>
          <w:sz w:val="26"/>
          <w:szCs w:val="26"/>
        </w:rPr>
        <w:t>ными призами Всероссийского Конкурса и призами партнеров Конкурса.</w:t>
      </w:r>
    </w:p>
    <w:p w:rsidR="00A9534C" w:rsidRDefault="002B49A7">
      <w:pPr>
        <w:pStyle w:val="Standard"/>
        <w:autoSpaceDE w:val="0"/>
        <w:ind w:firstLine="710"/>
        <w:jc w:val="both"/>
        <w:rPr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По проведению очного этапа Всероссийского конкурса и выявлению лучших работ, представленных на конкурс, Организационным комитетом Конкурса </w:t>
      </w:r>
      <w:r>
        <w:rPr>
          <w:rFonts w:eastAsia="Times New Roman CYR" w:cs="Times New Roman CYR"/>
          <w:sz w:val="26"/>
          <w:szCs w:val="26"/>
        </w:rPr>
        <w:t xml:space="preserve">издается Сборник тезисов конкурсных работ </w:t>
      </w:r>
      <w:r>
        <w:rPr>
          <w:rFonts w:eastAsia="Times New Roman" w:cs="Times New Roman"/>
          <w:sz w:val="26"/>
          <w:szCs w:val="26"/>
          <w:lang w:val="en-US"/>
        </w:rPr>
        <w:t>«</w:t>
      </w:r>
      <w:r>
        <w:rPr>
          <w:rFonts w:eastAsia="Times New Roman CYR" w:cs="Times New Roman CYR"/>
          <w:color w:val="000000"/>
          <w:sz w:val="26"/>
          <w:szCs w:val="26"/>
          <w:lang w:val="en-US"/>
        </w:rPr>
        <w:t>«</w:t>
      </w:r>
      <w:r>
        <w:rPr>
          <w:rFonts w:eastAsia="Times New Roman CYR" w:cs="Times New Roman CYR"/>
          <w:color w:val="000000"/>
          <w:sz w:val="26"/>
          <w:szCs w:val="26"/>
        </w:rPr>
        <w:t>Инициа</w:t>
      </w:r>
      <w:r>
        <w:rPr>
          <w:rFonts w:eastAsia="Times New Roman CYR" w:cs="Times New Roman CYR"/>
          <w:color w:val="000000"/>
          <w:sz w:val="26"/>
          <w:szCs w:val="26"/>
        </w:rPr>
        <w:t>тивы, развивающие местное самоуправление</w:t>
      </w:r>
      <w:r>
        <w:rPr>
          <w:rFonts w:eastAsia="Times New Roman CYR" w:cs="Times New Roman CYR"/>
          <w:color w:val="000000"/>
          <w:sz w:val="26"/>
          <w:szCs w:val="26"/>
          <w:lang w:val="en-US"/>
        </w:rPr>
        <w:t>»</w:t>
      </w:r>
      <w:r>
        <w:rPr>
          <w:rFonts w:eastAsia="Times New Roman" w:cs="Times New Roman"/>
          <w:sz w:val="26"/>
          <w:szCs w:val="26"/>
          <w:lang w:val="en-US"/>
        </w:rPr>
        <w:t xml:space="preserve">». </w:t>
      </w:r>
      <w:r>
        <w:rPr>
          <w:rFonts w:eastAsia="Times New Roman CYR" w:cs="Times New Roman CYR"/>
          <w:sz w:val="26"/>
          <w:szCs w:val="26"/>
        </w:rPr>
        <w:t>Сборник в электронном виде направляется всем участникам Всероссийского конкурса, направляется в профильные комитеты и комиссии Государственной Думы и Совета Федерации Федерального Собрания Российской Федерации, а</w:t>
      </w:r>
      <w:r>
        <w:rPr>
          <w:rFonts w:eastAsia="Times New Roman CYR" w:cs="Times New Roman CYR"/>
          <w:sz w:val="26"/>
          <w:szCs w:val="26"/>
        </w:rPr>
        <w:t xml:space="preserve"> также субъектам права правотворческой инициативы для информации и использования в работе по подготовке нормативных правовых актов.</w:t>
      </w:r>
    </w:p>
    <w:p w:rsidR="00A9534C" w:rsidRDefault="002B49A7">
      <w:pPr>
        <w:pStyle w:val="Standard"/>
        <w:autoSpaceDE w:val="0"/>
        <w:ind w:firstLine="71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Работы победителей очного этапа Конкурса могут получить информационную поддержку и рекомендации для практической реализации </w:t>
      </w:r>
      <w:r>
        <w:rPr>
          <w:rFonts w:eastAsia="Times New Roman CYR" w:cs="Times New Roman CYR"/>
          <w:color w:val="000000"/>
          <w:sz w:val="26"/>
          <w:szCs w:val="26"/>
        </w:rPr>
        <w:t>в регионах и муниципальных образованиях.</w:t>
      </w:r>
    </w:p>
    <w:p w:rsidR="00A9534C" w:rsidRDefault="002B49A7">
      <w:pPr>
        <w:pStyle w:val="Standard"/>
        <w:autoSpaceDE w:val="0"/>
        <w:ind w:firstLine="710"/>
        <w:jc w:val="both"/>
        <w:rPr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Материалы о победителях Конкурса и лучших работах будут и опубликованы в журнале </w:t>
      </w:r>
      <w:r>
        <w:rPr>
          <w:rFonts w:eastAsia="Times New Roman" w:cs="Times New Roman"/>
          <w:sz w:val="26"/>
          <w:szCs w:val="26"/>
          <w:lang w:val="en-US"/>
        </w:rPr>
        <w:t>«</w:t>
      </w:r>
      <w:r>
        <w:rPr>
          <w:rFonts w:eastAsia="Times New Roman CYR" w:cs="Times New Roman CYR"/>
          <w:sz w:val="26"/>
          <w:szCs w:val="26"/>
        </w:rPr>
        <w:t>Местное право</w:t>
      </w:r>
      <w:r>
        <w:rPr>
          <w:rFonts w:eastAsia="Times New Roman" w:cs="Times New Roman"/>
          <w:sz w:val="26"/>
          <w:szCs w:val="26"/>
          <w:lang w:val="en-US"/>
        </w:rPr>
        <w:t>».</w:t>
      </w:r>
    </w:p>
    <w:p w:rsidR="00A9534C" w:rsidRDefault="002B49A7">
      <w:pPr>
        <w:pStyle w:val="Standard"/>
        <w:autoSpaceDE w:val="0"/>
        <w:ind w:firstLine="709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>Научным руководителям победителей Конкурса вручаются Сертификаты научного руководителя.</w:t>
      </w:r>
    </w:p>
    <w:p w:rsidR="00A9534C" w:rsidRDefault="002B49A7">
      <w:pPr>
        <w:pStyle w:val="Standard"/>
        <w:autoSpaceDE w:val="0"/>
        <w:ind w:firstLine="708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6"/>
          <w:szCs w:val="26"/>
        </w:rPr>
        <w:t>Организаторы имеют право внес</w:t>
      </w:r>
      <w:r>
        <w:rPr>
          <w:rFonts w:eastAsia="Times New Roman CYR" w:cs="Times New Roman CYR"/>
          <w:color w:val="000000"/>
          <w:sz w:val="26"/>
          <w:szCs w:val="26"/>
        </w:rPr>
        <w:t xml:space="preserve">ти дополнения и изменения в условия и сроки проведения итоговых мероприятий Конкурса. Изменения, дополнения, информация о ходе проведения и итогах Конкурса публикуются на официальном сайте </w:t>
      </w:r>
      <w:hyperlink r:id="rId9" w:history="1">
        <w:r>
          <w:rPr>
            <w:rFonts w:eastAsia="Times New Roman CYR" w:cs="Times New Roman CYR"/>
            <w:color w:val="0000FF"/>
            <w:sz w:val="26"/>
            <w:szCs w:val="26"/>
            <w:u w:val="single"/>
            <w:lang w:val="en-US"/>
          </w:rPr>
          <w:t>https://inkult.ru/</w:t>
        </w:r>
      </w:hyperlink>
      <w:r>
        <w:rPr>
          <w:rFonts w:eastAsia="Times New Roman CYR" w:cs="Times New Roman CYR"/>
          <w:color w:val="000000"/>
          <w:spacing w:val="3"/>
          <w:sz w:val="26"/>
          <w:szCs w:val="26"/>
        </w:rPr>
        <w:t>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ab/>
      </w:r>
      <w:r>
        <w:rPr>
          <w:rFonts w:eastAsia="Times New Roman CYR" w:cs="Times New Roman CYR"/>
          <w:color w:val="000000"/>
          <w:sz w:val="26"/>
          <w:szCs w:val="26"/>
        </w:rPr>
        <w:t xml:space="preserve">Одной из </w:t>
      </w:r>
      <w:r>
        <w:rPr>
          <w:rFonts w:eastAsia="Times New Roman CYR" w:cs="Times New Roman CYR"/>
          <w:color w:val="000000"/>
          <w:sz w:val="26"/>
          <w:szCs w:val="26"/>
        </w:rPr>
        <w:t>наиболее актуальных проблем, тормозящих развитие местного самоуправления, является недостаточная активность населения, нежелание людей принимать участие в решении вопросов местного значения, ходить на муниципальные выборы, референдумы, обращаться с правотв</w:t>
      </w:r>
      <w:r>
        <w:rPr>
          <w:rFonts w:eastAsia="Times New Roman CYR" w:cs="Times New Roman CYR"/>
          <w:color w:val="000000"/>
          <w:sz w:val="26"/>
          <w:szCs w:val="26"/>
        </w:rPr>
        <w:t>орческой инициативой к должностным лицам и органам местного самоуправления, участвовать в публичных слушаниях, собраниях, конференциях и т. п.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ab/>
      </w:r>
      <w:r>
        <w:rPr>
          <w:rFonts w:eastAsia="Times New Roman CYR" w:cs="Times New Roman CYR"/>
          <w:color w:val="000000"/>
          <w:sz w:val="26"/>
          <w:szCs w:val="26"/>
        </w:rPr>
        <w:t>Одним из наиболее действенных методов решения проблем современного общества является мотивация населения к акти</w:t>
      </w:r>
      <w:r>
        <w:rPr>
          <w:rFonts w:eastAsia="Times New Roman CYR" w:cs="Times New Roman CYR"/>
          <w:color w:val="000000"/>
          <w:sz w:val="26"/>
          <w:szCs w:val="26"/>
        </w:rPr>
        <w:t>вному участию в общественной жизни и создание условий для осуществления возможности участия жителей в решении вопросов местного значения.</w:t>
      </w:r>
    </w:p>
    <w:p w:rsidR="00A9534C" w:rsidRDefault="002B49A7">
      <w:pPr>
        <w:pStyle w:val="Standard"/>
        <w:autoSpaceDE w:val="0"/>
        <w:ind w:firstLine="708"/>
        <w:jc w:val="both"/>
        <w:rPr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 xml:space="preserve">Проведение Всероссийского конкурса позволит расширить количество </w:t>
      </w:r>
      <w:r>
        <w:rPr>
          <w:rFonts w:eastAsia="Times New Roman CYR" w:cs="Times New Roman CYR"/>
          <w:color w:val="000000"/>
          <w:sz w:val="26"/>
          <w:szCs w:val="26"/>
        </w:rPr>
        <w:lastRenderedPageBreak/>
        <w:t>заинтересованных молодых граждан, готовых активно уча</w:t>
      </w:r>
      <w:r>
        <w:rPr>
          <w:rFonts w:eastAsia="Times New Roman CYR" w:cs="Times New Roman CYR"/>
          <w:color w:val="000000"/>
          <w:sz w:val="26"/>
          <w:szCs w:val="26"/>
        </w:rPr>
        <w:t>ствовать в преобразовании муниципальных образований</w:t>
      </w:r>
      <w:r>
        <w:rPr>
          <w:rFonts w:eastAsia="Times New Roman CYR" w:cs="Times New Roman CYR"/>
          <w:sz w:val="26"/>
          <w:szCs w:val="26"/>
        </w:rPr>
        <w:t>, будет способствовать формированию навыков участия в процессах принятия решений, затрагивающих их интересы на местном уровне, а также позволит получить новые правотворческие инициативы и предложения для р</w:t>
      </w:r>
      <w:r>
        <w:rPr>
          <w:rFonts w:eastAsia="Times New Roman CYR" w:cs="Times New Roman CYR"/>
          <w:sz w:val="26"/>
          <w:szCs w:val="26"/>
        </w:rPr>
        <w:t>ешения задач развития муниципальных образований нашей страны.</w:t>
      </w:r>
    </w:p>
    <w:p w:rsidR="00A9534C" w:rsidRDefault="002B49A7">
      <w:pPr>
        <w:pStyle w:val="Standard"/>
        <w:autoSpaceDE w:val="0"/>
        <w:jc w:val="both"/>
        <w:rPr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eastAsia="Times New Roman CYR" w:cs="Times New Roman CYR"/>
          <w:color w:val="000000"/>
          <w:sz w:val="26"/>
          <w:szCs w:val="26"/>
        </w:rPr>
        <w:t>Жители станут проявлять заинтересованность в улучшении жизни на территории муниципального образования и чувствовать свою ответственность за состояние и результаты деятельности.</w:t>
      </w:r>
    </w:p>
    <w:p w:rsidR="00A9534C" w:rsidRDefault="002B49A7">
      <w:pPr>
        <w:pStyle w:val="Standard"/>
        <w:autoSpaceDE w:val="0"/>
        <w:jc w:val="both"/>
        <w:rPr>
          <w:rFonts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/>
          <w:color w:val="000000"/>
          <w:sz w:val="26"/>
          <w:szCs w:val="26"/>
        </w:rPr>
        <w:tab/>
        <w:t xml:space="preserve">Всероссийский </w:t>
      </w:r>
      <w:r>
        <w:rPr>
          <w:rFonts w:eastAsia="Times New Roman CYR" w:cs="Times New Roman CYR"/>
          <w:color w:val="000000"/>
          <w:sz w:val="26"/>
          <w:szCs w:val="26"/>
        </w:rPr>
        <w:t xml:space="preserve">Конкурс </w:t>
      </w:r>
      <w:r>
        <w:rPr>
          <w:rFonts w:eastAsia="Times New Roman" w:cs="Times New Roman"/>
          <w:color w:val="000000"/>
          <w:sz w:val="26"/>
          <w:szCs w:val="26"/>
          <w:lang w:val="en-US"/>
        </w:rPr>
        <w:t>«И</w:t>
      </w:r>
      <w:r>
        <w:rPr>
          <w:rFonts w:eastAsia="Times New Roman" w:cs="Times New Roman"/>
          <w:color w:val="000000"/>
          <w:sz w:val="26"/>
          <w:szCs w:val="26"/>
        </w:rPr>
        <w:t>нициативы, развивающие местное самоуправление</w:t>
      </w:r>
      <w:r>
        <w:rPr>
          <w:rFonts w:eastAsia="Times New Roman" w:cs="Times New Roman"/>
          <w:color w:val="000000"/>
          <w:sz w:val="26"/>
          <w:szCs w:val="26"/>
          <w:lang w:val="en-US"/>
        </w:rPr>
        <w:t xml:space="preserve">» - </w:t>
      </w:r>
      <w:r>
        <w:rPr>
          <w:rFonts w:eastAsia="Times New Roman CYR" w:cs="Times New Roman CYR"/>
          <w:color w:val="000000"/>
          <w:sz w:val="26"/>
          <w:szCs w:val="26"/>
        </w:rPr>
        <w:t xml:space="preserve">это место для создания, развития и продвижения новых инициатив, хороший старт карьеры, формирование новых традиций, получение новых знаний сферы местного самоуправления, формирование навыков </w:t>
      </w:r>
      <w:r>
        <w:rPr>
          <w:rFonts w:eastAsia="Times New Roman CYR" w:cs="Times New Roman CYR"/>
          <w:color w:val="000000"/>
          <w:sz w:val="26"/>
          <w:szCs w:val="26"/>
        </w:rPr>
        <w:t>участия в процессах принятия решений, затрагивающих их интересы на местном уровне, содействие участию молодежи в реализации приоритетных национальных проектов, непосредственное участие населения в решении вопросов местного значения и возможность почувствов</w:t>
      </w:r>
      <w:r>
        <w:rPr>
          <w:rFonts w:eastAsia="Times New Roman CYR" w:cs="Times New Roman CYR"/>
          <w:color w:val="000000"/>
          <w:sz w:val="26"/>
          <w:szCs w:val="26"/>
        </w:rPr>
        <w:t>ать, как можно развивать социум своими руками</w:t>
      </w:r>
      <w:r>
        <w:rPr>
          <w:rFonts w:eastAsia="Times New Roman CYR" w:cs="Times New Roman CYR"/>
          <w:color w:val="000000"/>
          <w:sz w:val="26"/>
          <w:szCs w:val="26"/>
        </w:rPr>
        <w:t>.</w:t>
      </w:r>
    </w:p>
    <w:p w:rsidR="00A9534C" w:rsidRDefault="002B49A7">
      <w:pPr>
        <w:pStyle w:val="Standard"/>
        <w:autoSpaceDE w:val="0"/>
        <w:spacing w:after="200" w:line="276" w:lineRule="auto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en-US"/>
        </w:rPr>
        <w:tab/>
        <w:t>«И</w:t>
      </w:r>
      <w:r>
        <w:rPr>
          <w:rFonts w:eastAsia="Times New Roman" w:cs="Times New Roman"/>
          <w:color w:val="000000"/>
          <w:sz w:val="26"/>
          <w:szCs w:val="26"/>
        </w:rPr>
        <w:t>нициативы, развивающие местное самоуправление</w:t>
      </w:r>
      <w:r>
        <w:rPr>
          <w:rFonts w:eastAsia="Times New Roman" w:cs="Times New Roman"/>
          <w:color w:val="000000"/>
          <w:sz w:val="26"/>
          <w:szCs w:val="26"/>
          <w:lang w:val="en-US"/>
        </w:rPr>
        <w:t xml:space="preserve">» - </w:t>
      </w:r>
      <w:r>
        <w:rPr>
          <w:rFonts w:eastAsia="Times New Roman CYR" w:cs="Times New Roman CYR"/>
          <w:color w:val="000000"/>
          <w:sz w:val="26"/>
          <w:szCs w:val="26"/>
        </w:rPr>
        <w:t>это уникальная площадка, где любой молодой гражданин может изменить свою страну к лучшему!</w:t>
      </w:r>
    </w:p>
    <w:p w:rsidR="00A9534C" w:rsidRDefault="002B49A7">
      <w:pPr>
        <w:pStyle w:val="Standard"/>
        <w:ind w:firstLine="709"/>
        <w:jc w:val="center"/>
      </w:pPr>
      <w:r>
        <w:rPr>
          <w:rFonts w:eastAsia="Times New Roman CYR" w:cs="Times New Roman CYR"/>
          <w:b/>
          <w:bCs/>
          <w:color w:val="000000"/>
          <w:sz w:val="26"/>
          <w:szCs w:val="26"/>
        </w:rPr>
        <w:t>Приглашаем к участию!</w:t>
      </w:r>
    </w:p>
    <w:p w:rsidR="00A9534C" w:rsidRDefault="002B49A7">
      <w:pPr>
        <w:pStyle w:val="Standard"/>
        <w:autoSpaceDE w:val="0"/>
        <w:spacing w:after="200" w:line="276" w:lineRule="auto"/>
        <w:jc w:val="both"/>
        <w:rPr>
          <w:sz w:val="26"/>
          <w:szCs w:val="26"/>
        </w:rPr>
      </w:pPr>
      <w:r>
        <w:rPr>
          <w:rFonts w:eastAsia="Times New Roman CYR" w:cs="Times New Roman CYR"/>
          <w:sz w:val="26"/>
          <w:szCs w:val="26"/>
        </w:rPr>
        <w:t xml:space="preserve">Контактная информация Организационного </w:t>
      </w:r>
      <w:r>
        <w:rPr>
          <w:rFonts w:eastAsia="Times New Roman CYR" w:cs="Times New Roman CYR"/>
          <w:sz w:val="26"/>
          <w:szCs w:val="26"/>
        </w:rPr>
        <w:t xml:space="preserve">комитета: 107031, г. Москва, ул. Рождественка, д. 5/7, стр. 2, этаж 3, пом. V, оф. 263, тел. +7 (968) 979-64-88, +7 (915) 457-21-72, +7 (925) 906-63-31 Яшина Ирина Сергеевна, электронная почта: inkult.info@yandex.ru, </w:t>
      </w:r>
      <w:r>
        <w:rPr>
          <w:rFonts w:eastAsia="Times New Roman CYR" w:cs="Times New Roman CYR"/>
          <w:color w:val="000000"/>
          <w:sz w:val="26"/>
          <w:szCs w:val="26"/>
        </w:rPr>
        <w:t>konkurs.zakonodatel</w:t>
      </w:r>
      <w:r>
        <w:rPr>
          <w:rFonts w:eastAsia="Times New Roman CYR" w:cs="Times New Roman CYR"/>
          <w:sz w:val="26"/>
          <w:szCs w:val="26"/>
        </w:rPr>
        <w:t>@yandex.ru.</w:t>
      </w:r>
    </w:p>
    <w:sectPr w:rsidR="00A9534C">
      <w:footerReference w:type="default" r:id="rId10"/>
      <w:pgSz w:w="11906" w:h="16838"/>
      <w:pgMar w:top="720" w:right="1134" w:bottom="720" w:left="118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A7" w:rsidRDefault="002B49A7">
      <w:r>
        <w:separator/>
      </w:r>
    </w:p>
  </w:endnote>
  <w:endnote w:type="continuationSeparator" w:id="0">
    <w:p w:rsidR="002B49A7" w:rsidRDefault="002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31" w:rsidRDefault="002B49A7">
    <w:pPr>
      <w:pStyle w:val="a6"/>
      <w:jc w:val="right"/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 xml:space="preserve"> PAGE </w:instrText>
    </w:r>
    <w:r>
      <w:rPr>
        <w:color w:val="000000"/>
        <w:sz w:val="28"/>
        <w:szCs w:val="28"/>
      </w:rPr>
      <w:fldChar w:fldCharType="separate"/>
    </w:r>
    <w:r w:rsidR="007B093E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A7" w:rsidRDefault="002B49A7">
      <w:r>
        <w:rPr>
          <w:color w:val="000000"/>
        </w:rPr>
        <w:separator/>
      </w:r>
    </w:p>
  </w:footnote>
  <w:footnote w:type="continuationSeparator" w:id="0">
    <w:p w:rsidR="002B49A7" w:rsidRDefault="002B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636"/>
    <w:multiLevelType w:val="multilevel"/>
    <w:tmpl w:val="C5A85C4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534C"/>
    <w:rsid w:val="002B49A7"/>
    <w:rsid w:val="007B093E"/>
    <w:rsid w:val="00A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NumberingSymbols">
    <w:name w:val="Numbering Symbols"/>
  </w:style>
  <w:style w:type="character" w:customStyle="1" w:styleId="a7">
    <w:name w:val="Верхний колонтитул Знак"/>
    <w:basedOn w:val="a0"/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NumberingSymbols">
    <w:name w:val="Numbering Symbols"/>
  </w:style>
  <w:style w:type="character" w:customStyle="1" w:styleId="a7">
    <w:name w:val="Верхний колонтитул Знак"/>
    <w:basedOn w:val="a0"/>
    <w:rPr>
      <w:szCs w:val="21"/>
    </w:rPr>
  </w:style>
  <w:style w:type="character" w:customStyle="1" w:styleId="a8">
    <w:name w:val="Нижний колонтитул Знак"/>
    <w:basedOn w:val="a0"/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s4QT_iwQjFCGsVRxwZsVBl3gykR0QhfmcdQw7hP_paRNT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kul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1055;&#1054;&#1044;&#1043;&#1054;&#1058;&#1054;&#1042;&#1050;&#1040;%20&#1051;&#1059;&#1063;&#1064;&#1048;&#1061;%20&#1047;&#1040;&#1050;&#1054;&#1053;&#1054;&#1058;&#1042;&#1054;&#1056;&#1063;&#1045;&#1057;&#1050;&#1048;&#1061;%20&#1048;&#1053;&#1048;&#1062;&#1048;&#1040;&#1058;&#1048;&#1042;/&#1048;&#1058;&#1054;&#1043;&#1054;&#1042;&#1067;&#1045;%20&#1053;&#1050;&#1054;/21-&#1059;&#1057;&#1058;&#1040;&#1042;%20&#1040;&#1053;&#1054;%20&#1048;&#1085;&#1089;&#1090;&#1080;&#1090;&#1091;&#1090;%20&#1082;&#1091;&#1083;&#1100;&#1090;&#1091;&#1088;&#1085;&#1086;-&#1087;&#1088;&#1072;&#1074;&#1086;&#1074;&#1086;&#1075;&#1086;%20&#1088;&#1072;&#1079;&#1074;&#1080;&#1090;&#1080;&#1103;%20(1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2020-08-15T02:10:00Z</dcterms:created>
  <dcterms:modified xsi:type="dcterms:W3CDTF">2020-12-28T04:59:00Z</dcterms:modified>
</cp:coreProperties>
</file>