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20" w:rsidRPr="00020920" w:rsidRDefault="00020920" w:rsidP="000209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4C8FFF" wp14:editId="313D026E">
            <wp:extent cx="3114675" cy="1008488"/>
            <wp:effectExtent l="0" t="0" r="0" b="1270"/>
            <wp:docPr id="2" name="Рисунок 2" descr="http://old.fa.ru/fil/barnaul/news/Documents/2018/100%D0%BB%D0%B5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fa.ru/fil/barnaul/news/Documents/2018/100%D0%BB%D0%B5%D1%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87" cy="10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 Российской Федерации</w:t>
      </w: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(Барнаульский филиал)</w:t>
      </w: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Воронежский государственный лесотехнический университет им. Г.Ф. Морозова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государственный аграрный университет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государственный университет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(МИЭМИС)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Алтайский государственный технический университет им. И.И. Ползунова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(Институт экономики и управления)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СибНИИЭСХ</w:t>
      </w:r>
      <w:proofErr w:type="spellEnd"/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СФНЦА РАН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(г. Новосибирск)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водной экологии Института водных и экологических проблем 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Сибирского отделения РАН (г. Барнаул)</w:t>
      </w:r>
    </w:p>
    <w:p w:rsidR="00020920" w:rsidRPr="00020920" w:rsidRDefault="00020920" w:rsidP="0002092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научно-практической конференции студентов, магистрантов и молодых ученых, посвященной памяти канд.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доцента Грибовой Ю.Н.</w:t>
      </w: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И УПРАВЛЕНИЕ В ХХ</w:t>
      </w:r>
      <w:r w:rsidRPr="0002092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0209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ВЕКЕ: </w:t>
      </w: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ПРОБЛЕМЫ, ТЕНДЕНЦИИ, ПЕРСПЕКТИВЫ РАЗВИТИЯ</w:t>
      </w: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2018 г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920" w:rsidRPr="00020920" w:rsidRDefault="00020920" w:rsidP="0002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конференции:</w:t>
      </w:r>
    </w:p>
    <w:p w:rsidR="00020920" w:rsidRPr="00020920" w:rsidRDefault="00020920" w:rsidP="000209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Механизмы модернизации экономики страны и регионов.</w:t>
      </w:r>
    </w:p>
    <w:p w:rsidR="00020920" w:rsidRPr="00020920" w:rsidRDefault="00020920" w:rsidP="000209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Экономика, организация и управление предприятиями, отраслями, комплексами.</w:t>
      </w:r>
    </w:p>
    <w:p w:rsidR="00020920" w:rsidRPr="00020920" w:rsidRDefault="00020920" w:rsidP="000209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Человеческие ресурсы и человеческий капитал в современных социально-экономических систем.</w:t>
      </w:r>
    </w:p>
    <w:p w:rsidR="00020920" w:rsidRPr="00020920" w:rsidRDefault="00020920" w:rsidP="000209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Маркетинг, рекламное дело и PR.</w:t>
      </w:r>
    </w:p>
    <w:p w:rsidR="00020920" w:rsidRPr="00020920" w:rsidRDefault="00020920" w:rsidP="000209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 и устойчивое развитие.</w:t>
      </w:r>
    </w:p>
    <w:p w:rsidR="00020920" w:rsidRPr="00020920" w:rsidRDefault="00020920" w:rsidP="0002092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Развитие управления в условиях перехода к цифровой экономике.</w:t>
      </w:r>
    </w:p>
    <w:p w:rsidR="00020920" w:rsidRPr="00020920" w:rsidRDefault="00020920" w:rsidP="0002092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Пленарное заседание состоится 23 ноября 2018 года в 10-00 в аудитории 616.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конференции приглашаются аспиранты, магистранты и студенты вузов, ведущие научные исследования в области экономики, управления и смежных дисциплин.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Конференция проводится в очной форме.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Формат конференции предусматривает проведение пленарного заседания и работу секций по заявленным направлениям. Доклады, удостоенные призовых мест и отмеченные грамотами в различных номинациях, будут опубликованы в изданиях Барнаульского филиала Финансового университета. 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Для иногородних участников предоставляется общежитие. Оплата за проживание за счет отправляющей стороны.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Желающим принять участие в работе конференции необходимо в срок </w:t>
      </w:r>
      <w:r w:rsidRPr="00020920">
        <w:rPr>
          <w:rFonts w:ascii="Times New Roman" w:eastAsia="Times New Roman" w:hAnsi="Times New Roman" w:cs="Times New Roman"/>
          <w:b/>
          <w:sz w:val="24"/>
          <w:szCs w:val="24"/>
        </w:rPr>
        <w:t>до 16 ноября 2018 г.</w:t>
      </w:r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 выслать в оргкомитет по электронной почте анкету-заявку и тезисы доклада на адрес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val="en-US"/>
        </w:rPr>
        <w:t>AVRazgon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val="en-US"/>
        </w:rPr>
        <w:t>fa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.  Проект программы конференции будет сформирован после принятия заявок от участников. 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Адрес оргкомитета: 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656038, г. Барнаул, просп. Ленина, д. 54, 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Разгон Антон Викторович, заведующий кафедрой «Экономика, менеджмент и маркетинг», тел. 8-913-232-55-88.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020920">
        <w:rPr>
          <w:rFonts w:ascii="Times New Roman" w:eastAsia="Times New Roman" w:hAnsi="Times New Roman" w:cs="Times New Roman"/>
          <w:sz w:val="24"/>
          <w:szCs w:val="24"/>
          <w:lang w:val="en-US"/>
        </w:rPr>
        <w:t>AVRazgon@fa.ru.</w:t>
      </w:r>
    </w:p>
    <w:p w:rsidR="00020920" w:rsidRPr="00020920" w:rsidRDefault="00020920" w:rsidP="00020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20920" w:rsidRPr="00020920" w:rsidRDefault="00020920" w:rsidP="00020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 конференции: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</w:rPr>
        <w:t>Фасенко Татьяна Евгеньевна,</w:t>
      </w:r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 канд.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</w:rPr>
        <w:t>. наук, доцент, зам. директора Барнаульского филиала Финуниверситета по научной работе, председатель программного комитета.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Безрукова Татьяна Львовна,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020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аведующий кафедрой, профессор, д-р </w:t>
      </w:r>
      <w:proofErr w:type="spellStart"/>
      <w:r w:rsidRPr="00020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наук Воронежской </w:t>
      </w:r>
      <w:r w:rsidRPr="00020920">
        <w:rPr>
          <w:rFonts w:ascii="Times New Roman" w:eastAsia="Times New Roman" w:hAnsi="Times New Roman" w:cs="Times New Roman"/>
          <w:sz w:val="24"/>
          <w:szCs w:val="24"/>
        </w:rPr>
        <w:t>государственной лесотехнического университета им. Г.Ф. Морозова, почетный работник Высшего профессионального образования, Академик Российской Академии Естествознания РФ;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</w:rPr>
        <w:t xml:space="preserve">Гриценко Галина Михайловна, </w:t>
      </w:r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д.э.н., профессор, научный сотрудник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</w:rPr>
        <w:t>СибНИИЭСХ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 СФНЦА РАН (г. Новосибирск);</w:t>
      </w:r>
    </w:p>
    <w:p w:rsidR="00020920" w:rsidRPr="00020920" w:rsidRDefault="00020920" w:rsidP="000209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20920">
        <w:rPr>
          <w:rFonts w:ascii="Times New Roman" w:eastAsia="Times New Roman" w:hAnsi="Times New Roman" w:cs="Times New Roman"/>
          <w:b/>
          <w:sz w:val="24"/>
          <w:szCs w:val="24"/>
        </w:rPr>
        <w:t>Левичев</w:t>
      </w:r>
      <w:proofErr w:type="spellEnd"/>
      <w:r w:rsidRPr="00020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Василий </w:t>
      </w:r>
      <w:proofErr w:type="spellStart"/>
      <w:r w:rsidRPr="00020920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Емельянович</w:t>
      </w:r>
      <w:proofErr w:type="spellEnd"/>
      <w:r w:rsidRPr="0002092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209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920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</w:rPr>
        <w:t>. наук</w:t>
      </w:r>
      <w:r w:rsidRPr="0002092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20920">
        <w:rPr>
          <w:rFonts w:ascii="Times New Roman" w:eastAsia="Times New Roman" w:hAnsi="Times New Roman" w:cs="Times New Roman"/>
          <w:sz w:val="24"/>
          <w:szCs w:val="24"/>
        </w:rPr>
        <w:t>доцент, декан Экономического факультета Алтайского государственного аграрного университета;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Сычева Ирина Николаевна,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директор Института экономики и управления Алтайского государственного технического университета (по согласованию);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Бочаров Сергей Николаевич,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заведующий кафедрой экономики предпринимательства и маркетинга МИЭМИС Алтайского государственного университета.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 Владимир Викторович,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лабораторией водной экологии Института водных и экологических проблем СО РАН, канд. биол. наук, доцент</w:t>
      </w:r>
      <w:r w:rsidRPr="000209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0" w:rsidRPr="00020920" w:rsidRDefault="00020920" w:rsidP="00020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Оргкомитет конференции:</w:t>
      </w:r>
    </w:p>
    <w:p w:rsidR="00020920" w:rsidRPr="00020920" w:rsidRDefault="00020920" w:rsidP="0002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Разгон Антон Викторович,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доцент, заведующий кафедрой «Экономика, менеджмент и маркетинг»</w:t>
      </w:r>
      <w:r w:rsidRPr="00020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Барнаульского филиала Финуниверситета – председатель оргкомитета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020920" w:rsidRPr="00020920" w:rsidRDefault="00020920" w:rsidP="0002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Мищенко Ирина Константиновна,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доцент, профессор кафедры «Экономика, менеджмент и маркетинг»</w:t>
      </w:r>
      <w:r w:rsidRPr="00020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Барнаульского филиала Финуниверситета – заместитель председателя оргкомитета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020920" w:rsidRPr="00020920" w:rsidRDefault="00020920" w:rsidP="0002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Ижболдин-Кронберг Анатолий Рудольфович,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доцент, доцент кафедры «Экономика, менеджмент и маркетинг»</w:t>
      </w:r>
      <w:r w:rsidRPr="00020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Барнаульского филиала Финуниверситета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020920" w:rsidRPr="00020920" w:rsidRDefault="00020920" w:rsidP="0002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Межина Марина Валерьевна,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доцент кафедры «Экономика, менеджмент и маркетинг»</w:t>
      </w:r>
      <w:r w:rsidRPr="00020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Барнаульского филиала Финуниверситета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020920" w:rsidRPr="00020920" w:rsidRDefault="00020920" w:rsidP="0002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Поволоцкая Ольга Артуровна,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доцент кафедры «Экономика, менеджмент и маркетинг»</w:t>
      </w:r>
      <w:r w:rsidRPr="000209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Барнаульского филиала Финуниверситета</w:t>
      </w:r>
      <w:r w:rsidRPr="000209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020920" w:rsidRPr="00020920" w:rsidRDefault="00020920" w:rsidP="0002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Елистратова Татьяна Геннадьевна, </w:t>
      </w:r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канд. </w:t>
      </w:r>
      <w:proofErr w:type="spellStart"/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экон</w:t>
      </w:r>
      <w:proofErr w:type="spellEnd"/>
      <w:r w:rsidRPr="000209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наук, доцент кафедры «Экономика, менеджмент и маркетинг», Барнаульского филиала Финуниверситета.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анкеты заявки:</w:t>
      </w:r>
    </w:p>
    <w:p w:rsidR="00020920" w:rsidRPr="00020920" w:rsidRDefault="00020920" w:rsidP="00020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020920" w:rsidRPr="00020920" w:rsidRDefault="00020920" w:rsidP="00020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Название учебного заведения, почтовый адрес с индексом</w:t>
      </w:r>
    </w:p>
    <w:p w:rsidR="00020920" w:rsidRPr="00020920" w:rsidRDefault="00020920" w:rsidP="00020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Название и номер группы</w:t>
      </w:r>
    </w:p>
    <w:p w:rsidR="00020920" w:rsidRPr="00020920" w:rsidRDefault="00020920" w:rsidP="00020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ФИО научного руководителя, должность, ученая степень, звание</w:t>
      </w:r>
    </w:p>
    <w:p w:rsidR="00020920" w:rsidRPr="00020920" w:rsidRDefault="00020920" w:rsidP="00020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Контактный (мобильный) телефон</w:t>
      </w:r>
    </w:p>
    <w:p w:rsidR="00020920" w:rsidRPr="00020920" w:rsidRDefault="00020920" w:rsidP="00020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</w:p>
    <w:p w:rsidR="00020920" w:rsidRPr="00020920" w:rsidRDefault="00020920" w:rsidP="00020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Предлагаемая тема доклада</w:t>
      </w:r>
    </w:p>
    <w:p w:rsidR="00020920" w:rsidRPr="00020920" w:rsidRDefault="00020920" w:rsidP="0002092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20">
        <w:rPr>
          <w:rFonts w:ascii="Times New Roman" w:eastAsia="Times New Roman" w:hAnsi="Times New Roman" w:cs="Times New Roman"/>
          <w:sz w:val="24"/>
          <w:szCs w:val="24"/>
        </w:rPr>
        <w:t>Дата «____» _____________________ 2018 г.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0" w:rsidRPr="00020920" w:rsidRDefault="00020920" w:rsidP="00020920">
      <w:pPr>
        <w:spacing w:after="0" w:line="28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20920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оформлению тезисов доклада</w:t>
      </w:r>
    </w:p>
    <w:p w:rsidR="00020920" w:rsidRPr="00020920" w:rsidRDefault="00020920" w:rsidP="00020920">
      <w:pPr>
        <w:numPr>
          <w:ilvl w:val="0"/>
          <w:numId w:val="3"/>
        </w:numPr>
        <w:spacing w:after="0" w:line="28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Материалы предоставляются</w:t>
      </w:r>
      <w:r w:rsidRPr="00020920">
        <w:rPr>
          <w:rFonts w:ascii="Times New Roman" w:eastAsia="Calibri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2092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электронном</w:t>
      </w:r>
      <w:r w:rsidRPr="0002092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виде в текстовом редакторе </w:t>
      </w:r>
      <w:r w:rsidRPr="0002092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MS</w:t>
      </w: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ru-RU"/>
        </w:rPr>
        <w:t>Word</w:t>
      </w: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020920" w:rsidRPr="00020920" w:rsidRDefault="00020920" w:rsidP="00020920">
      <w:pPr>
        <w:spacing w:after="0" w:line="28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Объем материалов статьи (доклада), включая таблицы и иллюстрации, – не более 5 стр., формата А4.</w:t>
      </w:r>
    </w:p>
    <w:p w:rsidR="00020920" w:rsidRPr="00020920" w:rsidRDefault="00020920" w:rsidP="00020920">
      <w:pPr>
        <w:spacing w:after="0" w:line="28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Название электронного файла должно содержать фамилию автора.</w:t>
      </w:r>
    </w:p>
    <w:p w:rsidR="00020920" w:rsidRPr="00020920" w:rsidRDefault="00020920" w:rsidP="00020920">
      <w:pPr>
        <w:spacing w:after="0" w:line="28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Рисунки в форматах </w:t>
      </w: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ru-RU"/>
        </w:rPr>
        <w:t>TIFF</w:t>
      </w: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ru-RU"/>
        </w:rPr>
        <w:t>JPEG</w:t>
      </w: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черно-белом варианте вставляются в текст в соответствии со ссылками на них.</w:t>
      </w:r>
    </w:p>
    <w:p w:rsidR="00020920" w:rsidRPr="00020920" w:rsidRDefault="00020920" w:rsidP="00020920">
      <w:pPr>
        <w:spacing w:after="0" w:line="28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2) </w:t>
      </w:r>
      <w:r w:rsidRPr="00020920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Язык</w:t>
      </w:r>
    </w:p>
    <w:p w:rsidR="00020920" w:rsidRPr="00020920" w:rsidRDefault="00020920" w:rsidP="00020920">
      <w:pPr>
        <w:spacing w:after="0" w:line="28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Русский, английский.</w:t>
      </w:r>
    </w:p>
    <w:p w:rsidR="00020920" w:rsidRPr="00020920" w:rsidRDefault="00020920" w:rsidP="00020920">
      <w:pPr>
        <w:spacing w:after="0" w:line="285" w:lineRule="atLeast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3) </w:t>
      </w:r>
      <w:r w:rsidRPr="00020920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Требования к оформлению материалов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Поля: </w:t>
      </w:r>
      <w:smartTag w:uri="urn:schemas-microsoft-com:office:smarttags" w:element="metricconverter">
        <w:smartTagPr>
          <w:attr w:name="ProductID" w:val="1,25 см"/>
        </w:smartTagPr>
        <w:r w:rsidRPr="00020920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2,5 см</w:t>
        </w:r>
      </w:smartTag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со всех сторон. 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Шрифт: размер (кегль) – 14; тип –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Межстрочный интервал одинарный. Выравнивание – по ширине строки. 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Название печатается прописными буквами, шрифт – жирный, выравнивание по центру. 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 через двойной интервал строчными буквами – инициалы и фамилия автора(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инициалы и фамилия научного руководителя, название вуза.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отступа в 2 интервала следует текст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20920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1,25 см</w:t>
        </w:r>
      </w:smartTag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выравнивание по ширине. 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Название и номера рисунков указываются под рисунками, названия и номера таблиц – над таблицами в соответствии с ГОСТ 7.1. - 2003.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текста возможно приведение списка литературы в порядке цитирования. Сноски на литературу оформляются сплошной нумерацией в квадратных скобках.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Отчет о проверке в системе «</w:t>
      </w:r>
      <w:proofErr w:type="spellStart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209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Оригинальность текста должна составлять не менее 80%. </w:t>
      </w: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20920" w:rsidRPr="00020920" w:rsidRDefault="00020920" w:rsidP="0002092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2092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Оргкомитет оставляет за собой право не допускать к участию материалы, не соответствующие изложенным требованиям, а также не прошедшие проверку в системе «</w:t>
      </w:r>
      <w:proofErr w:type="spellStart"/>
      <w:r w:rsidRPr="0002092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2092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».</w:t>
      </w:r>
      <w:bookmarkStart w:id="0" w:name="_GoBack"/>
      <w:bookmarkEnd w:id="0"/>
    </w:p>
    <w:sectPr w:rsidR="00020920" w:rsidRPr="00020920" w:rsidSect="00547F9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EEC"/>
    <w:multiLevelType w:val="hybridMultilevel"/>
    <w:tmpl w:val="4058F7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A9E0774"/>
    <w:multiLevelType w:val="hybridMultilevel"/>
    <w:tmpl w:val="412EDE28"/>
    <w:lvl w:ilvl="0" w:tplc="5168733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6736"/>
    <w:multiLevelType w:val="hybridMultilevel"/>
    <w:tmpl w:val="AEF0D34C"/>
    <w:lvl w:ilvl="0" w:tplc="31FE56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E7407C"/>
    <w:multiLevelType w:val="hybridMultilevel"/>
    <w:tmpl w:val="2C38E142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2C49D9"/>
    <w:multiLevelType w:val="hybridMultilevel"/>
    <w:tmpl w:val="A3E4DA52"/>
    <w:lvl w:ilvl="0" w:tplc="7772E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5845"/>
    <w:multiLevelType w:val="hybridMultilevel"/>
    <w:tmpl w:val="DB222EB8"/>
    <w:lvl w:ilvl="0" w:tplc="CA8CDE6E">
      <w:start w:val="1"/>
      <w:numFmt w:val="decimal"/>
      <w:lvlText w:val="%1)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54E7D"/>
    <w:multiLevelType w:val="hybridMultilevel"/>
    <w:tmpl w:val="C686A15E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D3013"/>
    <w:multiLevelType w:val="hybridMultilevel"/>
    <w:tmpl w:val="405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8279F"/>
    <w:multiLevelType w:val="hybridMultilevel"/>
    <w:tmpl w:val="3A844098"/>
    <w:lvl w:ilvl="0" w:tplc="4A027E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A431DDF"/>
    <w:multiLevelType w:val="hybridMultilevel"/>
    <w:tmpl w:val="435EDC6E"/>
    <w:name w:val="WW8Num1"/>
    <w:lvl w:ilvl="0" w:tplc="0000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D14B9"/>
    <w:multiLevelType w:val="hybridMultilevel"/>
    <w:tmpl w:val="3A844098"/>
    <w:lvl w:ilvl="0" w:tplc="4A027E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20"/>
    <w:rsid w:val="00020920"/>
    <w:rsid w:val="009456A5"/>
    <w:rsid w:val="009A4060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15B2-EA15-4024-B2A9-9AEC7EC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90ED15-3666-4E4F-94A6-39DBE33E4486}"/>
</file>

<file path=customXml/itemProps2.xml><?xml version="1.0" encoding="utf-8"?>
<ds:datastoreItem xmlns:ds="http://schemas.openxmlformats.org/officeDocument/2006/customXml" ds:itemID="{7EB917DF-A4EA-4AD3-B33E-248C3D216F37}"/>
</file>

<file path=customXml/itemProps3.xml><?xml version="1.0" encoding="utf-8"?>
<ds:datastoreItem xmlns:ds="http://schemas.openxmlformats.org/officeDocument/2006/customXml" ds:itemID="{844EBCFA-10B9-4849-BC26-2D35D86FE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1</cp:revision>
  <dcterms:created xsi:type="dcterms:W3CDTF">2018-10-25T06:46:00Z</dcterms:created>
  <dcterms:modified xsi:type="dcterms:W3CDTF">2018-10-25T06:48:00Z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