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9B" w:rsidRPr="008F038E" w:rsidRDefault="003E3AB1" w:rsidP="008F038E">
      <w:pPr>
        <w:jc w:val="center"/>
        <w:rPr>
          <w:b/>
          <w:i/>
          <w:szCs w:val="28"/>
        </w:rPr>
      </w:pPr>
      <w:bookmarkStart w:id="0" w:name="_GoBack"/>
      <w:r w:rsidRPr="008F038E">
        <w:rPr>
          <w:b/>
          <w:i/>
          <w:szCs w:val="28"/>
          <w:lang w:val="en-US"/>
        </w:rPr>
        <w:t>Economic Analysis</w:t>
      </w:r>
    </w:p>
    <w:bookmarkEnd w:id="0"/>
    <w:p w:rsidR="008F038E" w:rsidRPr="008F038E" w:rsidRDefault="008F038E" w:rsidP="008F038E">
      <w:pPr>
        <w:jc w:val="center"/>
        <w:rPr>
          <w:b/>
          <w:szCs w:val="28"/>
        </w:rPr>
      </w:pPr>
    </w:p>
    <w:p w:rsidR="00521D06" w:rsidRDefault="00521D06" w:rsidP="00D72DFE">
      <w:pPr>
        <w:tabs>
          <w:tab w:val="left" w:pos="284"/>
        </w:tabs>
        <w:rPr>
          <w:b/>
          <w:szCs w:val="28"/>
          <w:lang w:val="en-US"/>
        </w:rPr>
      </w:pPr>
      <w:r w:rsidRPr="00521D06">
        <w:rPr>
          <w:b/>
          <w:szCs w:val="28"/>
          <w:lang w:val="en-US"/>
        </w:rPr>
        <w:t xml:space="preserve">Degree: </w:t>
      </w:r>
      <w:r w:rsidR="00D72DFE" w:rsidRPr="00D72DFE">
        <w:rPr>
          <w:szCs w:val="28"/>
          <w:lang w:val="en-US"/>
        </w:rPr>
        <w:t>B</w:t>
      </w:r>
      <w:r w:rsidRPr="00D72DFE">
        <w:rPr>
          <w:szCs w:val="28"/>
          <w:lang w:val="en-US"/>
        </w:rPr>
        <w:t xml:space="preserve">achelor  </w:t>
      </w:r>
    </w:p>
    <w:p w:rsidR="006E399B" w:rsidRPr="00521D06" w:rsidRDefault="00521D06" w:rsidP="00D72DFE">
      <w:pPr>
        <w:tabs>
          <w:tab w:val="left" w:pos="284"/>
        </w:tabs>
        <w:rPr>
          <w:b/>
          <w:szCs w:val="28"/>
          <w:lang w:val="en-US"/>
        </w:rPr>
      </w:pPr>
      <w:r w:rsidRPr="00521D06">
        <w:rPr>
          <w:b/>
          <w:szCs w:val="28"/>
          <w:lang w:val="en-US"/>
        </w:rPr>
        <w:t xml:space="preserve">Year: </w:t>
      </w:r>
      <w:r>
        <w:rPr>
          <w:b/>
          <w:szCs w:val="28"/>
          <w:lang w:val="en-US"/>
        </w:rPr>
        <w:t xml:space="preserve"> </w:t>
      </w:r>
      <w:r w:rsidR="006E399B" w:rsidRPr="00521D06">
        <w:rPr>
          <w:szCs w:val="28"/>
          <w:lang w:val="en-US"/>
        </w:rPr>
        <w:t>2018/2019</w:t>
      </w:r>
    </w:p>
    <w:p w:rsidR="006E399B" w:rsidRPr="003E3AB1" w:rsidRDefault="00521D06" w:rsidP="00D72DFE">
      <w:pPr>
        <w:tabs>
          <w:tab w:val="left" w:pos="284"/>
        </w:tabs>
        <w:rPr>
          <w:b/>
          <w:szCs w:val="28"/>
          <w:lang w:val="en-US"/>
        </w:rPr>
      </w:pPr>
      <w:r w:rsidRPr="00521D06">
        <w:rPr>
          <w:b/>
          <w:szCs w:val="28"/>
          <w:lang w:val="en-US"/>
        </w:rPr>
        <w:t xml:space="preserve">Semester: </w:t>
      </w:r>
      <w:r w:rsidR="00D72DFE" w:rsidRPr="00D72DFE">
        <w:rPr>
          <w:szCs w:val="28"/>
          <w:lang w:val="en-US"/>
        </w:rPr>
        <w:t>S</w:t>
      </w:r>
      <w:r w:rsidR="003E3AB1" w:rsidRPr="00D72DFE">
        <w:rPr>
          <w:szCs w:val="28"/>
          <w:lang w:val="en-US"/>
        </w:rPr>
        <w:t>pring</w:t>
      </w:r>
    </w:p>
    <w:p w:rsidR="006E399B" w:rsidRPr="003E3AB1" w:rsidRDefault="00521D06" w:rsidP="00D72DFE">
      <w:pPr>
        <w:tabs>
          <w:tab w:val="left" w:pos="284"/>
        </w:tabs>
        <w:rPr>
          <w:szCs w:val="28"/>
          <w:lang w:val="en-US"/>
        </w:rPr>
      </w:pPr>
      <w:r w:rsidRPr="00521D06">
        <w:rPr>
          <w:b/>
          <w:szCs w:val="28"/>
          <w:lang w:val="en-US"/>
        </w:rPr>
        <w:t xml:space="preserve">General workload:  </w:t>
      </w:r>
      <w:proofErr w:type="gramStart"/>
      <w:r w:rsidR="003E3AB1" w:rsidRPr="00D72DFE">
        <w:rPr>
          <w:szCs w:val="28"/>
          <w:lang w:val="en-US"/>
        </w:rPr>
        <w:t>6  ECTS</w:t>
      </w:r>
      <w:proofErr w:type="gramEnd"/>
      <w:r w:rsidR="003E3AB1" w:rsidRPr="00D72DFE">
        <w:rPr>
          <w:szCs w:val="28"/>
          <w:lang w:val="en-US"/>
        </w:rPr>
        <w:t xml:space="preserve"> credits,</w:t>
      </w:r>
      <w:r w:rsidR="006E399B" w:rsidRPr="00D72DFE">
        <w:rPr>
          <w:szCs w:val="28"/>
          <w:lang w:val="en-US"/>
        </w:rPr>
        <w:t xml:space="preserve"> 144  </w:t>
      </w:r>
      <w:r w:rsidR="003E3AB1" w:rsidRPr="00D72DFE">
        <w:rPr>
          <w:szCs w:val="28"/>
          <w:lang w:val="en-US"/>
        </w:rPr>
        <w:t>hours</w:t>
      </w:r>
    </w:p>
    <w:p w:rsidR="00D72DFE" w:rsidRDefault="00D72DFE" w:rsidP="00D72DFE">
      <w:pPr>
        <w:tabs>
          <w:tab w:val="left" w:pos="284"/>
        </w:tabs>
        <w:jc w:val="both"/>
        <w:rPr>
          <w:b/>
          <w:szCs w:val="28"/>
          <w:lang w:val="en-US"/>
        </w:rPr>
      </w:pPr>
    </w:p>
    <w:p w:rsidR="00521D06" w:rsidRDefault="00521D06" w:rsidP="00D72DFE">
      <w:pPr>
        <w:tabs>
          <w:tab w:val="left" w:pos="284"/>
        </w:tabs>
        <w:jc w:val="both"/>
        <w:rPr>
          <w:b/>
          <w:szCs w:val="28"/>
          <w:lang w:val="en-US"/>
        </w:rPr>
      </w:pPr>
      <w:r w:rsidRPr="00521D06">
        <w:rPr>
          <w:b/>
          <w:szCs w:val="28"/>
          <w:lang w:val="en-US"/>
        </w:rPr>
        <w:t xml:space="preserve">Goals and objectives of the course    </w:t>
      </w:r>
    </w:p>
    <w:p w:rsidR="006E399B" w:rsidRPr="001C4483" w:rsidRDefault="003E3AB1" w:rsidP="00D72DFE">
      <w:pPr>
        <w:tabs>
          <w:tab w:val="left" w:pos="284"/>
        </w:tabs>
        <w:jc w:val="both"/>
        <w:rPr>
          <w:szCs w:val="28"/>
          <w:lang w:val="en-US"/>
        </w:rPr>
      </w:pPr>
      <w:r w:rsidRPr="003E3AB1">
        <w:rPr>
          <w:szCs w:val="28"/>
          <w:lang w:val="en-US"/>
        </w:rPr>
        <w:t>The</w:t>
      </w:r>
      <w:r w:rsidRPr="001C4483">
        <w:rPr>
          <w:szCs w:val="28"/>
          <w:lang w:val="en-US"/>
        </w:rPr>
        <w:t xml:space="preserve"> </w:t>
      </w:r>
      <w:r w:rsidRPr="003E3AB1">
        <w:rPr>
          <w:szCs w:val="28"/>
          <w:lang w:val="en-US"/>
        </w:rPr>
        <w:t>course</w:t>
      </w:r>
      <w:r w:rsidRPr="001C4483">
        <w:rPr>
          <w:szCs w:val="28"/>
          <w:lang w:val="en-US"/>
        </w:rPr>
        <w:t xml:space="preserve"> </w:t>
      </w:r>
      <w:r w:rsidRPr="003E3AB1">
        <w:rPr>
          <w:szCs w:val="28"/>
          <w:lang w:val="en-US"/>
        </w:rPr>
        <w:t>goal</w:t>
      </w:r>
      <w:r w:rsidRPr="001C4483">
        <w:rPr>
          <w:szCs w:val="28"/>
          <w:lang w:val="en-US"/>
        </w:rPr>
        <w:t xml:space="preserve"> </w:t>
      </w:r>
      <w:r w:rsidRPr="003E3AB1">
        <w:rPr>
          <w:szCs w:val="28"/>
          <w:lang w:val="en-US"/>
        </w:rPr>
        <w:t>is</w:t>
      </w:r>
      <w:r w:rsidRPr="001C4483">
        <w:rPr>
          <w:szCs w:val="28"/>
          <w:lang w:val="en-US"/>
        </w:rPr>
        <w:t xml:space="preserve"> </w:t>
      </w:r>
      <w:r w:rsidRPr="003E3AB1">
        <w:rPr>
          <w:szCs w:val="28"/>
          <w:lang w:val="en-US"/>
        </w:rPr>
        <w:t>to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acquire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theoretical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knowledge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and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practical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skills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conducting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economic</w:t>
      </w:r>
      <w:r w:rsidRPr="001C448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analysis</w:t>
      </w:r>
      <w:r w:rsidRPr="001C4483">
        <w:rPr>
          <w:szCs w:val="28"/>
          <w:lang w:val="en-US"/>
        </w:rPr>
        <w:t xml:space="preserve">, </w:t>
      </w:r>
      <w:r w:rsidR="001C4483">
        <w:rPr>
          <w:szCs w:val="28"/>
          <w:lang w:val="en-US"/>
        </w:rPr>
        <w:t xml:space="preserve">interpreting the indicators associated with the economic analysis that help inform professionals’ decisions. </w:t>
      </w:r>
      <w:r w:rsidRPr="001C4483">
        <w:rPr>
          <w:szCs w:val="28"/>
          <w:lang w:val="en-US"/>
        </w:rPr>
        <w:t xml:space="preserve"> </w:t>
      </w:r>
      <w:r w:rsidR="001C4483">
        <w:rPr>
          <w:szCs w:val="28"/>
          <w:lang w:val="en-US"/>
        </w:rPr>
        <w:t xml:space="preserve"> </w:t>
      </w:r>
    </w:p>
    <w:p w:rsidR="00D72DFE" w:rsidRDefault="00D72DFE" w:rsidP="00D72DFE">
      <w:pPr>
        <w:tabs>
          <w:tab w:val="left" w:pos="284"/>
          <w:tab w:val="left" w:pos="1276"/>
        </w:tabs>
        <w:spacing w:line="276" w:lineRule="auto"/>
        <w:jc w:val="both"/>
        <w:rPr>
          <w:b/>
          <w:szCs w:val="28"/>
          <w:lang w:val="en-US"/>
        </w:rPr>
      </w:pPr>
    </w:p>
    <w:p w:rsidR="00521D06" w:rsidRPr="00521D06" w:rsidRDefault="00521D06" w:rsidP="00D72DFE">
      <w:pPr>
        <w:tabs>
          <w:tab w:val="left" w:pos="284"/>
          <w:tab w:val="left" w:pos="1276"/>
        </w:tabs>
        <w:spacing w:line="276" w:lineRule="auto"/>
        <w:jc w:val="both"/>
        <w:rPr>
          <w:b/>
          <w:szCs w:val="28"/>
        </w:rPr>
      </w:pPr>
      <w:proofErr w:type="spellStart"/>
      <w:r w:rsidRPr="00521D06">
        <w:rPr>
          <w:b/>
          <w:szCs w:val="28"/>
        </w:rPr>
        <w:t>Key</w:t>
      </w:r>
      <w:proofErr w:type="spellEnd"/>
      <w:r w:rsidRPr="00521D06">
        <w:rPr>
          <w:b/>
          <w:szCs w:val="28"/>
        </w:rPr>
        <w:t xml:space="preserve"> </w:t>
      </w:r>
      <w:proofErr w:type="spellStart"/>
      <w:r w:rsidRPr="00521D06">
        <w:rPr>
          <w:b/>
          <w:szCs w:val="28"/>
        </w:rPr>
        <w:t>didactic</w:t>
      </w:r>
      <w:proofErr w:type="spellEnd"/>
      <w:r w:rsidRPr="00521D06">
        <w:rPr>
          <w:b/>
          <w:szCs w:val="28"/>
        </w:rPr>
        <w:t xml:space="preserve"> </w:t>
      </w:r>
      <w:proofErr w:type="spellStart"/>
      <w:r w:rsidRPr="00521D06">
        <w:rPr>
          <w:b/>
          <w:szCs w:val="28"/>
        </w:rPr>
        <w:t>units</w:t>
      </w:r>
      <w:proofErr w:type="spellEnd"/>
      <w:r w:rsidRPr="00521D06">
        <w:rPr>
          <w:b/>
          <w:szCs w:val="28"/>
        </w:rPr>
        <w:t xml:space="preserve">  </w:t>
      </w:r>
    </w:p>
    <w:p w:rsidR="006E399B" w:rsidRPr="00711C40" w:rsidRDefault="00711C40" w:rsidP="00D72DFE">
      <w:pPr>
        <w:tabs>
          <w:tab w:val="left" w:pos="284"/>
          <w:tab w:val="left" w:pos="1276"/>
        </w:tabs>
        <w:spacing w:line="276" w:lineRule="auto"/>
        <w:jc w:val="both"/>
        <w:rPr>
          <w:szCs w:val="28"/>
          <w:lang w:val="en-US"/>
        </w:rPr>
      </w:pPr>
      <w:proofErr w:type="gramStart"/>
      <w:r w:rsidRPr="00711C40">
        <w:rPr>
          <w:szCs w:val="28"/>
          <w:lang w:val="en-US"/>
        </w:rPr>
        <w:t xml:space="preserve">The subject and </w:t>
      </w:r>
      <w:r w:rsidR="001C4483">
        <w:rPr>
          <w:szCs w:val="28"/>
          <w:lang w:val="en-US"/>
        </w:rPr>
        <w:t>concept</w:t>
      </w:r>
      <w:r w:rsidRPr="00711C40">
        <w:rPr>
          <w:szCs w:val="28"/>
          <w:lang w:val="en-US"/>
        </w:rPr>
        <w:t xml:space="preserve"> of economic analysis, typ</w:t>
      </w:r>
      <w:r w:rsidR="001C4483">
        <w:rPr>
          <w:szCs w:val="28"/>
          <w:lang w:val="en-US"/>
        </w:rPr>
        <w:t>es</w:t>
      </w:r>
      <w:r w:rsidRPr="00711C40">
        <w:rPr>
          <w:szCs w:val="28"/>
          <w:lang w:val="en-US"/>
        </w:rPr>
        <w:t xml:space="preserve"> of analysis.</w:t>
      </w:r>
      <w:proofErr w:type="gramEnd"/>
      <w:r w:rsidRPr="00711C40">
        <w:rPr>
          <w:szCs w:val="28"/>
          <w:lang w:val="en-US"/>
        </w:rPr>
        <w:t xml:space="preserve"> </w:t>
      </w:r>
      <w:r w:rsidR="00381BB4">
        <w:rPr>
          <w:szCs w:val="28"/>
          <w:lang w:val="en-US"/>
        </w:rPr>
        <w:t>B</w:t>
      </w:r>
      <w:r w:rsidR="001C4483">
        <w:rPr>
          <w:szCs w:val="28"/>
          <w:lang w:val="en-US"/>
        </w:rPr>
        <w:t>alanced scorecard</w:t>
      </w:r>
      <w:r w:rsidRPr="00711C40">
        <w:rPr>
          <w:szCs w:val="28"/>
          <w:lang w:val="en-US"/>
        </w:rPr>
        <w:t xml:space="preserve"> </w:t>
      </w:r>
      <w:r w:rsidR="001C4483">
        <w:rPr>
          <w:szCs w:val="28"/>
          <w:lang w:val="en-US"/>
        </w:rPr>
        <w:t xml:space="preserve">system </w:t>
      </w:r>
      <w:r w:rsidRPr="00711C40">
        <w:rPr>
          <w:szCs w:val="28"/>
          <w:lang w:val="en-US"/>
        </w:rPr>
        <w:t xml:space="preserve">as a basis for </w:t>
      </w:r>
      <w:r w:rsidR="001C4483">
        <w:rPr>
          <w:szCs w:val="28"/>
          <w:lang w:val="en-US"/>
        </w:rPr>
        <w:t>due diligence</w:t>
      </w:r>
      <w:r w:rsidRPr="00711C40">
        <w:rPr>
          <w:szCs w:val="28"/>
          <w:lang w:val="en-US"/>
        </w:rPr>
        <w:t xml:space="preserve">. </w:t>
      </w:r>
      <w:proofErr w:type="gramStart"/>
      <w:r w:rsidR="00574C90">
        <w:rPr>
          <w:szCs w:val="28"/>
          <w:lang w:val="en-US"/>
        </w:rPr>
        <w:t>E</w:t>
      </w:r>
      <w:r w:rsidRPr="00711C40">
        <w:rPr>
          <w:szCs w:val="28"/>
          <w:lang w:val="en-US"/>
        </w:rPr>
        <w:t>conomic analysis</w:t>
      </w:r>
      <w:r w:rsidR="00574C90">
        <w:rPr>
          <w:szCs w:val="28"/>
          <w:lang w:val="en-US"/>
        </w:rPr>
        <w:t xml:space="preserve"> tools.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Pr="00711C40">
        <w:rPr>
          <w:szCs w:val="28"/>
          <w:lang w:val="en-US"/>
        </w:rPr>
        <w:t>Information support of economic analysis.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Pr="00711C40">
        <w:rPr>
          <w:szCs w:val="28"/>
          <w:lang w:val="en-US"/>
        </w:rPr>
        <w:t xml:space="preserve">Analysis of </w:t>
      </w:r>
      <w:r w:rsidR="00574C90" w:rsidRPr="00711C40">
        <w:rPr>
          <w:szCs w:val="28"/>
          <w:lang w:val="en-US"/>
        </w:rPr>
        <w:t>economic entity</w:t>
      </w:r>
      <w:r w:rsidR="00574C90">
        <w:rPr>
          <w:szCs w:val="28"/>
          <w:lang w:val="en-US"/>
        </w:rPr>
        <w:t>’s</w:t>
      </w:r>
      <w:r w:rsidRPr="00711C40">
        <w:rPr>
          <w:szCs w:val="28"/>
          <w:lang w:val="en-US"/>
        </w:rPr>
        <w:t xml:space="preserve"> economic conditions and fact</w:t>
      </w:r>
      <w:r w:rsidR="00BB560C">
        <w:rPr>
          <w:szCs w:val="28"/>
          <w:lang w:val="en-US"/>
        </w:rPr>
        <w:t>ors of production.</w:t>
      </w:r>
      <w:proofErr w:type="gramEnd"/>
      <w:r w:rsidR="00BB560C">
        <w:rPr>
          <w:szCs w:val="28"/>
          <w:lang w:val="en-US"/>
        </w:rPr>
        <w:t xml:space="preserve"> </w:t>
      </w:r>
      <w:proofErr w:type="gramStart"/>
      <w:r w:rsidR="00BB560C">
        <w:rPr>
          <w:szCs w:val="28"/>
          <w:lang w:val="en-US"/>
        </w:rPr>
        <w:t>CVP analysis</w:t>
      </w:r>
      <w:r w:rsidRPr="00711C40">
        <w:rPr>
          <w:szCs w:val="28"/>
          <w:lang w:val="en-US"/>
        </w:rPr>
        <w:t>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="00BB560C">
        <w:rPr>
          <w:szCs w:val="28"/>
          <w:lang w:val="en-US"/>
        </w:rPr>
        <w:t>F</w:t>
      </w:r>
      <w:r w:rsidR="00BB560C" w:rsidRPr="00711C40">
        <w:rPr>
          <w:szCs w:val="28"/>
          <w:lang w:val="en-US"/>
        </w:rPr>
        <w:t xml:space="preserve">inancial results and sales profitability </w:t>
      </w:r>
      <w:r w:rsidR="00BB560C">
        <w:rPr>
          <w:szCs w:val="28"/>
          <w:lang w:val="en-US"/>
        </w:rPr>
        <w:t>a</w:t>
      </w:r>
      <w:r w:rsidRPr="00711C40">
        <w:rPr>
          <w:szCs w:val="28"/>
          <w:lang w:val="en-US"/>
        </w:rPr>
        <w:t>nalysis.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Pr="00711C40">
        <w:rPr>
          <w:szCs w:val="28"/>
          <w:lang w:val="en-US"/>
        </w:rPr>
        <w:t xml:space="preserve">Methodological basis </w:t>
      </w:r>
      <w:r w:rsidR="0073714C">
        <w:rPr>
          <w:szCs w:val="28"/>
          <w:lang w:val="en-US"/>
        </w:rPr>
        <w:t>of the a</w:t>
      </w:r>
      <w:r w:rsidR="0073714C" w:rsidRPr="0073714C">
        <w:rPr>
          <w:szCs w:val="28"/>
          <w:lang w:val="en-US"/>
        </w:rPr>
        <w:t>nalysis of economic entity’s economic conditions</w:t>
      </w:r>
      <w:r w:rsidRPr="00711C40">
        <w:rPr>
          <w:szCs w:val="28"/>
          <w:lang w:val="en-US"/>
        </w:rPr>
        <w:t>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="0073714C">
        <w:rPr>
          <w:szCs w:val="28"/>
          <w:lang w:val="en-US"/>
        </w:rPr>
        <w:t>B</w:t>
      </w:r>
      <w:r w:rsidR="0073714C" w:rsidRPr="00711C40">
        <w:rPr>
          <w:szCs w:val="28"/>
          <w:lang w:val="en-US"/>
        </w:rPr>
        <w:t xml:space="preserve">alance sheet </w:t>
      </w:r>
      <w:r w:rsidRPr="00711C40">
        <w:rPr>
          <w:szCs w:val="28"/>
          <w:lang w:val="en-US"/>
        </w:rPr>
        <w:t xml:space="preserve">liquidity and </w:t>
      </w:r>
      <w:r w:rsidR="0073714C">
        <w:rPr>
          <w:szCs w:val="28"/>
          <w:lang w:val="en-US"/>
        </w:rPr>
        <w:t>corporate</w:t>
      </w:r>
      <w:r w:rsidRPr="00711C40">
        <w:rPr>
          <w:szCs w:val="28"/>
          <w:lang w:val="en-US"/>
        </w:rPr>
        <w:t xml:space="preserve"> solvency </w:t>
      </w:r>
      <w:r w:rsidR="0073714C">
        <w:rPr>
          <w:szCs w:val="28"/>
          <w:lang w:val="en-US"/>
        </w:rPr>
        <w:t>a</w:t>
      </w:r>
      <w:r w:rsidR="0073714C" w:rsidRPr="00711C40">
        <w:rPr>
          <w:szCs w:val="28"/>
          <w:lang w:val="en-US"/>
        </w:rPr>
        <w:t>nalysis</w:t>
      </w:r>
      <w:r w:rsidRPr="00711C40">
        <w:rPr>
          <w:szCs w:val="28"/>
          <w:lang w:val="en-US"/>
        </w:rPr>
        <w:t>.</w:t>
      </w:r>
      <w:proofErr w:type="gramEnd"/>
      <w:r>
        <w:rPr>
          <w:szCs w:val="28"/>
          <w:lang w:val="en-US"/>
        </w:rPr>
        <w:t xml:space="preserve"> </w:t>
      </w:r>
      <w:proofErr w:type="gramStart"/>
      <w:r w:rsidRPr="00711C40">
        <w:rPr>
          <w:szCs w:val="28"/>
          <w:lang w:val="en-US"/>
        </w:rPr>
        <w:t>A</w:t>
      </w:r>
      <w:r w:rsidR="007813F6" w:rsidRPr="00711C40">
        <w:rPr>
          <w:szCs w:val="28"/>
          <w:lang w:val="en-US"/>
        </w:rPr>
        <w:t xml:space="preserve">ssets turnover </w:t>
      </w:r>
      <w:r w:rsidRPr="00711C40">
        <w:rPr>
          <w:szCs w:val="28"/>
          <w:lang w:val="en-US"/>
        </w:rPr>
        <w:t xml:space="preserve">analysis (business </w:t>
      </w:r>
      <w:r w:rsidR="007813F6">
        <w:rPr>
          <w:szCs w:val="28"/>
          <w:lang w:val="en-US"/>
        </w:rPr>
        <w:t>analysis</w:t>
      </w:r>
      <w:r w:rsidRPr="00711C40">
        <w:rPr>
          <w:szCs w:val="28"/>
          <w:lang w:val="en-US"/>
        </w:rPr>
        <w:t>).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="00474222">
        <w:rPr>
          <w:szCs w:val="28"/>
          <w:lang w:val="en-US"/>
        </w:rPr>
        <w:t xml:space="preserve">Corporate </w:t>
      </w:r>
      <w:r w:rsidR="007813F6" w:rsidRPr="00711C40">
        <w:rPr>
          <w:szCs w:val="28"/>
          <w:lang w:val="en-US"/>
        </w:rPr>
        <w:t xml:space="preserve">financing sources </w:t>
      </w:r>
      <w:r w:rsidR="00474222" w:rsidRPr="00711C40">
        <w:rPr>
          <w:szCs w:val="28"/>
          <w:lang w:val="en-US"/>
        </w:rPr>
        <w:t xml:space="preserve">and financial sustainability </w:t>
      </w:r>
      <w:r w:rsidR="00474222">
        <w:rPr>
          <w:szCs w:val="28"/>
          <w:lang w:val="en-US"/>
        </w:rPr>
        <w:t>analysis</w:t>
      </w:r>
      <w:r w:rsidRPr="00711C40">
        <w:rPr>
          <w:szCs w:val="28"/>
          <w:lang w:val="en-US"/>
        </w:rPr>
        <w:t>.</w:t>
      </w:r>
      <w:proofErr w:type="gramEnd"/>
      <w:r w:rsidRPr="00711C40">
        <w:rPr>
          <w:szCs w:val="28"/>
          <w:lang w:val="en-US"/>
        </w:rPr>
        <w:t xml:space="preserve"> </w:t>
      </w:r>
      <w:proofErr w:type="gramStart"/>
      <w:r w:rsidR="00474222">
        <w:rPr>
          <w:szCs w:val="28"/>
          <w:lang w:val="en-US"/>
        </w:rPr>
        <w:t xml:space="preserve">Company’s </w:t>
      </w:r>
      <w:r w:rsidR="00474222" w:rsidRPr="00711C40">
        <w:rPr>
          <w:szCs w:val="28"/>
          <w:lang w:val="en-US"/>
        </w:rPr>
        <w:t xml:space="preserve">financial </w:t>
      </w:r>
      <w:r w:rsidR="00474222">
        <w:rPr>
          <w:szCs w:val="28"/>
          <w:lang w:val="en-US"/>
        </w:rPr>
        <w:t xml:space="preserve">condition and </w:t>
      </w:r>
      <w:r w:rsidR="00474222" w:rsidRPr="00711C40">
        <w:rPr>
          <w:szCs w:val="28"/>
          <w:lang w:val="en-US"/>
        </w:rPr>
        <w:t xml:space="preserve">insolvency </w:t>
      </w:r>
      <w:r w:rsidRPr="00711C40">
        <w:rPr>
          <w:szCs w:val="28"/>
          <w:lang w:val="en-US"/>
        </w:rPr>
        <w:t xml:space="preserve">comprehensive assessment </w:t>
      </w:r>
      <w:r w:rsidR="00474222">
        <w:rPr>
          <w:szCs w:val="28"/>
          <w:lang w:val="en-US"/>
        </w:rPr>
        <w:t>methods</w:t>
      </w:r>
      <w:r w:rsidRPr="00711C40">
        <w:rPr>
          <w:szCs w:val="28"/>
          <w:lang w:val="en-US"/>
        </w:rPr>
        <w:t>.</w:t>
      </w:r>
      <w:proofErr w:type="gramEnd"/>
    </w:p>
    <w:p w:rsidR="00D72DFE" w:rsidRDefault="00D72DFE" w:rsidP="00D72DFE">
      <w:pPr>
        <w:tabs>
          <w:tab w:val="left" w:pos="284"/>
        </w:tabs>
        <w:jc w:val="both"/>
        <w:rPr>
          <w:b/>
          <w:szCs w:val="28"/>
          <w:lang w:val="en-US"/>
        </w:rPr>
      </w:pPr>
    </w:p>
    <w:p w:rsidR="00521D06" w:rsidRDefault="00521D06" w:rsidP="00D72DFE">
      <w:pPr>
        <w:tabs>
          <w:tab w:val="left" w:pos="284"/>
        </w:tabs>
        <w:jc w:val="both"/>
        <w:rPr>
          <w:b/>
          <w:szCs w:val="28"/>
          <w:lang w:val="en-US"/>
        </w:rPr>
      </w:pPr>
      <w:r w:rsidRPr="00521D06">
        <w:rPr>
          <w:b/>
          <w:szCs w:val="28"/>
          <w:lang w:val="en-US"/>
        </w:rPr>
        <w:t xml:space="preserve">Place of the discipline within the curriculum  </w:t>
      </w:r>
    </w:p>
    <w:p w:rsidR="006E399B" w:rsidRPr="00C73293" w:rsidRDefault="00C73293" w:rsidP="00D72DFE">
      <w:pPr>
        <w:tabs>
          <w:tab w:val="left" w:pos="284"/>
        </w:tabs>
        <w:jc w:val="both"/>
        <w:rPr>
          <w:szCs w:val="28"/>
          <w:lang w:val="en-US"/>
        </w:rPr>
      </w:pPr>
      <w:r w:rsidRPr="00C73293">
        <w:rPr>
          <w:szCs w:val="28"/>
          <w:lang w:val="en-US"/>
        </w:rPr>
        <w:t xml:space="preserve">The course is part of the professional training unit within the curriculum of program 38.03.01 in Economics (concentration: International Finance (in English)).  </w:t>
      </w:r>
    </w:p>
    <w:p w:rsidR="006E399B" w:rsidRPr="00C73293" w:rsidRDefault="00C73293" w:rsidP="00D72DFE">
      <w:pPr>
        <w:tabs>
          <w:tab w:val="left" w:pos="284"/>
        </w:tabs>
        <w:rPr>
          <w:szCs w:val="28"/>
          <w:lang w:val="en-US"/>
        </w:rPr>
      </w:pPr>
      <w:r>
        <w:rPr>
          <w:b/>
          <w:szCs w:val="28"/>
          <w:lang w:val="en-US"/>
        </w:rPr>
        <w:t xml:space="preserve"> </w:t>
      </w:r>
      <w:r w:rsidRPr="00C73293">
        <w:rPr>
          <w:lang w:val="en-US"/>
        </w:rPr>
        <w:t xml:space="preserve"> </w:t>
      </w:r>
      <w:r w:rsidRPr="00C73293">
        <w:rPr>
          <w:szCs w:val="28"/>
          <w:lang w:val="en-US"/>
        </w:rPr>
        <w:t xml:space="preserve">Upon completing the course, the students should:   </w:t>
      </w:r>
      <w:r w:rsidR="006E399B" w:rsidRPr="00C73293">
        <w:rPr>
          <w:szCs w:val="28"/>
          <w:lang w:val="en-US"/>
        </w:rPr>
        <w:t xml:space="preserve"> </w:t>
      </w:r>
    </w:p>
    <w:p w:rsidR="006E399B" w:rsidRPr="00D72DFE" w:rsidRDefault="005959AB" w:rsidP="00D72DFE">
      <w:pPr>
        <w:tabs>
          <w:tab w:val="left" w:pos="284"/>
        </w:tabs>
        <w:rPr>
          <w:i/>
          <w:szCs w:val="28"/>
        </w:rPr>
      </w:pPr>
      <w:r w:rsidRPr="00D72DFE">
        <w:rPr>
          <w:i/>
          <w:szCs w:val="28"/>
          <w:lang w:val="en-US"/>
        </w:rPr>
        <w:t>Know</w:t>
      </w:r>
      <w:r w:rsidR="006E399B" w:rsidRPr="00D72DFE">
        <w:rPr>
          <w:i/>
          <w:szCs w:val="28"/>
        </w:rPr>
        <w:t>:</w:t>
      </w:r>
    </w:p>
    <w:p w:rsidR="006E399B" w:rsidRPr="00060E8D" w:rsidRDefault="006E399B" w:rsidP="00D72DFE">
      <w:pPr>
        <w:pStyle w:val="1"/>
        <w:numPr>
          <w:ilvl w:val="0"/>
          <w:numId w:val="1"/>
        </w:numPr>
        <w:tabs>
          <w:tab w:val="left" w:pos="284"/>
          <w:tab w:val="left" w:pos="1134"/>
        </w:tabs>
        <w:ind w:left="0" w:right="-2" w:firstLine="0"/>
        <w:jc w:val="both"/>
        <w:rPr>
          <w:rFonts w:ascii="Times New Roman" w:hAnsi="Times New Roman"/>
          <w:bCs/>
          <w:kern w:val="1"/>
          <w:sz w:val="24"/>
          <w:szCs w:val="28"/>
          <w:lang w:val="en-US"/>
        </w:rPr>
      </w:pPr>
      <w:r w:rsidRPr="00060E8D">
        <w:rPr>
          <w:rFonts w:ascii="Times New Roman" w:hAnsi="Times New Roman"/>
          <w:bCs/>
          <w:sz w:val="24"/>
          <w:szCs w:val="28"/>
          <w:lang w:val="en-US"/>
        </w:rPr>
        <w:t xml:space="preserve"> </w:t>
      </w:r>
      <w:r w:rsidR="005959AB" w:rsidRPr="00060E8D">
        <w:rPr>
          <w:rFonts w:ascii="Times New Roman" w:hAnsi="Times New Roman"/>
          <w:bCs/>
          <w:kern w:val="1"/>
          <w:sz w:val="24"/>
          <w:szCs w:val="28"/>
          <w:lang w:val="en-US"/>
        </w:rPr>
        <w:t>M</w:t>
      </w:r>
      <w:r w:rsidR="005959AB" w:rsidRPr="00060E8D">
        <w:rPr>
          <w:rFonts w:ascii="Times New Roman" w:hAnsi="Times New Roman"/>
          <w:bCs/>
          <w:kern w:val="1"/>
          <w:sz w:val="24"/>
          <w:szCs w:val="24"/>
          <w:lang w:val="en-US"/>
        </w:rPr>
        <w:t xml:space="preserve">odern economic analysis methods and </w:t>
      </w:r>
      <w:r w:rsidR="00272501">
        <w:rPr>
          <w:rFonts w:ascii="Times New Roman" w:hAnsi="Times New Roman"/>
          <w:bCs/>
          <w:kern w:val="1"/>
          <w:sz w:val="24"/>
          <w:szCs w:val="24"/>
          <w:lang w:val="en-US"/>
        </w:rPr>
        <w:t>techniques</w:t>
      </w:r>
      <w:r w:rsidR="005959AB" w:rsidRPr="00060E8D">
        <w:rPr>
          <w:rFonts w:ascii="Times New Roman" w:hAnsi="Times New Roman"/>
          <w:bCs/>
          <w:kern w:val="1"/>
          <w:sz w:val="24"/>
          <w:szCs w:val="24"/>
          <w:lang w:val="en-US"/>
        </w:rPr>
        <w:t xml:space="preserve"> </w:t>
      </w:r>
      <w:r w:rsidR="005959AB">
        <w:rPr>
          <w:rFonts w:ascii="Times New Roman" w:hAnsi="Times New Roman"/>
          <w:bCs/>
          <w:kern w:val="1"/>
          <w:sz w:val="24"/>
          <w:szCs w:val="24"/>
          <w:lang w:val="en-US"/>
        </w:rPr>
        <w:t>used</w:t>
      </w:r>
      <w:r w:rsidR="005959AB" w:rsidRPr="00060E8D">
        <w:rPr>
          <w:rFonts w:ascii="Times New Roman" w:hAnsi="Times New Roman"/>
          <w:bCs/>
          <w:kern w:val="1"/>
          <w:sz w:val="24"/>
          <w:szCs w:val="24"/>
          <w:lang w:val="en-US"/>
        </w:rPr>
        <w:t xml:space="preserve"> at various stages </w:t>
      </w:r>
      <w:r w:rsidR="005959AB">
        <w:rPr>
          <w:rFonts w:ascii="Times New Roman" w:hAnsi="Times New Roman"/>
          <w:bCs/>
          <w:kern w:val="1"/>
          <w:sz w:val="24"/>
          <w:szCs w:val="24"/>
          <w:lang w:val="en-US"/>
        </w:rPr>
        <w:t>of</w:t>
      </w:r>
      <w:r w:rsidR="005959AB" w:rsidRPr="00060E8D">
        <w:rPr>
          <w:rFonts w:ascii="Times New Roman" w:hAnsi="Times New Roman"/>
          <w:bCs/>
          <w:kern w:val="1"/>
          <w:sz w:val="24"/>
          <w:szCs w:val="24"/>
          <w:lang w:val="en-US"/>
        </w:rPr>
        <w:t xml:space="preserve"> </w:t>
      </w:r>
      <w:r w:rsidR="005959AB">
        <w:rPr>
          <w:rFonts w:ascii="Times New Roman" w:hAnsi="Times New Roman"/>
          <w:bCs/>
          <w:kern w:val="1"/>
          <w:sz w:val="24"/>
          <w:szCs w:val="24"/>
          <w:lang w:val="en-US"/>
        </w:rPr>
        <w:t>examination</w:t>
      </w:r>
      <w:r w:rsidRPr="00060E8D">
        <w:rPr>
          <w:rFonts w:ascii="Times New Roman" w:hAnsi="Times New Roman"/>
          <w:bCs/>
          <w:kern w:val="1"/>
          <w:sz w:val="24"/>
          <w:szCs w:val="28"/>
          <w:lang w:val="en-US"/>
        </w:rPr>
        <w:t>;</w:t>
      </w:r>
      <w:r w:rsidRPr="00060E8D">
        <w:rPr>
          <w:rFonts w:ascii="Times New Roman" w:hAnsi="Times New Roman"/>
          <w:spacing w:val="-6"/>
          <w:sz w:val="24"/>
          <w:szCs w:val="28"/>
          <w:lang w:val="en-US"/>
        </w:rPr>
        <w:t xml:space="preserve">  </w:t>
      </w:r>
      <w:r w:rsidRPr="00060E8D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5959AB" w:rsidRPr="00272501" w:rsidRDefault="00060E8D" w:rsidP="00D72DFE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bCs/>
          <w:kern w:val="1"/>
          <w:szCs w:val="28"/>
          <w:lang w:val="en-US" w:eastAsia="ar-SA"/>
        </w:rPr>
      </w:pPr>
      <w:r>
        <w:rPr>
          <w:spacing w:val="-6"/>
          <w:szCs w:val="28"/>
          <w:lang w:val="en-US"/>
        </w:rPr>
        <w:t>Th</w:t>
      </w:r>
      <w:r w:rsidRPr="00711C40">
        <w:rPr>
          <w:bCs/>
          <w:kern w:val="1"/>
          <w:szCs w:val="28"/>
          <w:lang w:val="en-US" w:eastAsia="ar-SA"/>
        </w:rPr>
        <w:t xml:space="preserve">e basic principles and </w:t>
      </w:r>
      <w:r>
        <w:rPr>
          <w:bCs/>
          <w:kern w:val="1"/>
          <w:szCs w:val="28"/>
          <w:lang w:val="en-US" w:eastAsia="ar-SA"/>
        </w:rPr>
        <w:t>areas</w:t>
      </w:r>
      <w:r w:rsidRPr="00711C40">
        <w:rPr>
          <w:bCs/>
          <w:kern w:val="1"/>
          <w:szCs w:val="28"/>
          <w:lang w:val="en-US" w:eastAsia="ar-SA"/>
        </w:rPr>
        <w:t xml:space="preserve"> of </w:t>
      </w:r>
      <w:r w:rsidR="00381BB4" w:rsidRPr="00711C40">
        <w:rPr>
          <w:bCs/>
          <w:kern w:val="1"/>
          <w:szCs w:val="28"/>
          <w:lang w:val="en-US" w:eastAsia="ar-SA"/>
        </w:rPr>
        <w:t>economic entity</w:t>
      </w:r>
      <w:r w:rsidR="00381BB4">
        <w:rPr>
          <w:bCs/>
          <w:kern w:val="1"/>
          <w:szCs w:val="28"/>
          <w:lang w:val="en-US" w:eastAsia="ar-SA"/>
        </w:rPr>
        <w:t>’s</w:t>
      </w:r>
      <w:r w:rsidR="00381BB4" w:rsidRPr="00711C40">
        <w:rPr>
          <w:bCs/>
          <w:kern w:val="1"/>
          <w:szCs w:val="28"/>
          <w:lang w:val="en-US" w:eastAsia="ar-SA"/>
        </w:rPr>
        <w:t xml:space="preserve"> </w:t>
      </w:r>
      <w:r w:rsidRPr="00711C40">
        <w:rPr>
          <w:bCs/>
          <w:kern w:val="1"/>
          <w:szCs w:val="28"/>
          <w:lang w:val="en-US" w:eastAsia="ar-SA"/>
        </w:rPr>
        <w:t xml:space="preserve">financial and economic </w:t>
      </w:r>
      <w:r>
        <w:rPr>
          <w:bCs/>
          <w:kern w:val="1"/>
          <w:szCs w:val="28"/>
          <w:lang w:val="en-US" w:eastAsia="ar-SA"/>
        </w:rPr>
        <w:t>operations’</w:t>
      </w:r>
      <w:r w:rsidRPr="00711C40">
        <w:rPr>
          <w:bCs/>
          <w:kern w:val="1"/>
          <w:szCs w:val="28"/>
          <w:lang w:val="en-US" w:eastAsia="ar-SA"/>
        </w:rPr>
        <w:t xml:space="preserve"> analysis</w:t>
      </w:r>
      <w:r>
        <w:rPr>
          <w:bCs/>
          <w:kern w:val="1"/>
          <w:szCs w:val="28"/>
          <w:lang w:val="en-US" w:eastAsia="ar-SA"/>
        </w:rPr>
        <w:t>;</w:t>
      </w:r>
      <w:r w:rsidR="00381BB4">
        <w:rPr>
          <w:bCs/>
          <w:kern w:val="1"/>
          <w:szCs w:val="28"/>
          <w:lang w:val="en-US" w:eastAsia="ar-SA"/>
        </w:rPr>
        <w:t xml:space="preserve"> </w:t>
      </w:r>
    </w:p>
    <w:p w:rsidR="005959AB" w:rsidRPr="00711C40" w:rsidRDefault="00060E8D" w:rsidP="00D72DFE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bCs/>
          <w:kern w:val="1"/>
          <w:szCs w:val="28"/>
          <w:lang w:val="en-US" w:eastAsia="ar-SA"/>
        </w:rPr>
      </w:pPr>
      <w:r>
        <w:rPr>
          <w:bCs/>
          <w:kern w:val="1"/>
          <w:szCs w:val="28"/>
          <w:lang w:val="en-US" w:eastAsia="ar-SA"/>
        </w:rPr>
        <w:t>M</w:t>
      </w:r>
      <w:r w:rsidRPr="00711C40">
        <w:rPr>
          <w:bCs/>
          <w:kern w:val="1"/>
          <w:szCs w:val="28"/>
          <w:lang w:val="en-US" w:eastAsia="ar-SA"/>
        </w:rPr>
        <w:t>odern analytical management systems</w:t>
      </w:r>
      <w:r>
        <w:rPr>
          <w:bCs/>
          <w:kern w:val="1"/>
          <w:szCs w:val="28"/>
          <w:lang w:val="en-US" w:eastAsia="ar-SA"/>
        </w:rPr>
        <w:t>’ functionality</w:t>
      </w:r>
      <w:r w:rsidR="00272501">
        <w:rPr>
          <w:bCs/>
          <w:kern w:val="1"/>
          <w:szCs w:val="28"/>
          <w:lang w:val="en-US" w:eastAsia="ar-SA"/>
        </w:rPr>
        <w:t xml:space="preserve"> used when performing business </w:t>
      </w:r>
      <w:r w:rsidR="005959AB" w:rsidRPr="00711C40">
        <w:rPr>
          <w:bCs/>
          <w:kern w:val="1"/>
          <w:szCs w:val="28"/>
          <w:lang w:val="en-US" w:eastAsia="ar-SA"/>
        </w:rPr>
        <w:t>planning and control</w:t>
      </w:r>
      <w:r w:rsidR="00272501">
        <w:rPr>
          <w:bCs/>
          <w:kern w:val="1"/>
          <w:szCs w:val="28"/>
          <w:lang w:val="en-US" w:eastAsia="ar-SA"/>
        </w:rPr>
        <w:t>ling operations,</w:t>
      </w:r>
      <w:r w:rsidR="005959AB" w:rsidRPr="00711C40">
        <w:rPr>
          <w:bCs/>
          <w:kern w:val="1"/>
          <w:szCs w:val="28"/>
          <w:lang w:val="en-US" w:eastAsia="ar-SA"/>
        </w:rPr>
        <w:t xml:space="preserve"> methodological approaches and algorithms </w:t>
      </w:r>
      <w:r w:rsidR="00272501">
        <w:rPr>
          <w:bCs/>
          <w:kern w:val="1"/>
          <w:szCs w:val="28"/>
          <w:lang w:val="en-US" w:eastAsia="ar-SA"/>
        </w:rPr>
        <w:t>used in</w:t>
      </w:r>
      <w:r w:rsidR="005959AB" w:rsidRPr="00711C40">
        <w:rPr>
          <w:bCs/>
          <w:kern w:val="1"/>
          <w:szCs w:val="28"/>
          <w:lang w:val="en-US" w:eastAsia="ar-SA"/>
        </w:rPr>
        <w:t xml:space="preserve"> forecast reporting.</w:t>
      </w:r>
    </w:p>
    <w:p w:rsidR="006E399B" w:rsidRPr="00D72DFE" w:rsidRDefault="00272501" w:rsidP="00D72DFE">
      <w:pPr>
        <w:tabs>
          <w:tab w:val="left" w:pos="284"/>
        </w:tabs>
        <w:rPr>
          <w:i/>
          <w:szCs w:val="28"/>
        </w:rPr>
      </w:pPr>
      <w:r w:rsidRPr="00D72DFE">
        <w:rPr>
          <w:i/>
          <w:szCs w:val="28"/>
          <w:lang w:val="en-US"/>
        </w:rPr>
        <w:t>Be able to</w:t>
      </w:r>
      <w:r w:rsidR="006E399B" w:rsidRPr="00D72DFE">
        <w:rPr>
          <w:i/>
          <w:szCs w:val="28"/>
        </w:rPr>
        <w:t>:</w:t>
      </w:r>
    </w:p>
    <w:p w:rsidR="006E399B" w:rsidRPr="005621FB" w:rsidRDefault="005621FB" w:rsidP="00D72DFE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bCs/>
          <w:kern w:val="1"/>
          <w:szCs w:val="28"/>
          <w:lang w:val="en-US" w:eastAsia="ar-SA"/>
        </w:rPr>
      </w:pPr>
      <w:r>
        <w:rPr>
          <w:bCs/>
          <w:kern w:val="1"/>
          <w:szCs w:val="28"/>
          <w:lang w:val="en-US" w:eastAsia="ar-SA"/>
        </w:rPr>
        <w:t>Use</w:t>
      </w:r>
      <w:r w:rsidRPr="00711C40">
        <w:rPr>
          <w:bCs/>
          <w:kern w:val="1"/>
          <w:szCs w:val="28"/>
          <w:lang w:val="en-US" w:eastAsia="ar-SA"/>
        </w:rPr>
        <w:t xml:space="preserve"> modern analytical tools to </w:t>
      </w:r>
      <w:r>
        <w:rPr>
          <w:bCs/>
          <w:kern w:val="1"/>
          <w:szCs w:val="28"/>
          <w:lang w:val="en-US" w:eastAsia="ar-SA"/>
        </w:rPr>
        <w:t>examine corporate operations;</w:t>
      </w:r>
      <w:r w:rsidRPr="005621FB">
        <w:rPr>
          <w:szCs w:val="28"/>
          <w:lang w:val="en-US"/>
        </w:rPr>
        <w:t xml:space="preserve"> </w:t>
      </w:r>
    </w:p>
    <w:p w:rsidR="006E399B" w:rsidRPr="00711C40" w:rsidRDefault="005621FB" w:rsidP="00D72DFE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bCs/>
          <w:kern w:val="1"/>
          <w:szCs w:val="28"/>
          <w:lang w:val="en-US" w:eastAsia="ar-SA"/>
        </w:rPr>
      </w:pPr>
      <w:r>
        <w:rPr>
          <w:bCs/>
          <w:kern w:val="1"/>
          <w:szCs w:val="28"/>
          <w:lang w:val="en-US" w:eastAsia="ar-SA"/>
        </w:rPr>
        <w:t>A</w:t>
      </w:r>
      <w:r w:rsidR="00711C40" w:rsidRPr="00711C40">
        <w:rPr>
          <w:bCs/>
          <w:kern w:val="1"/>
          <w:szCs w:val="28"/>
          <w:lang w:val="en-US" w:eastAsia="ar-SA"/>
        </w:rPr>
        <w:t xml:space="preserve">nalyze the external and internal </w:t>
      </w:r>
      <w:r w:rsidRPr="00711C40">
        <w:rPr>
          <w:bCs/>
          <w:kern w:val="1"/>
          <w:szCs w:val="28"/>
          <w:lang w:val="en-US" w:eastAsia="ar-SA"/>
        </w:rPr>
        <w:t xml:space="preserve">business </w:t>
      </w:r>
      <w:r w:rsidR="00711C40" w:rsidRPr="00711C40">
        <w:rPr>
          <w:bCs/>
          <w:kern w:val="1"/>
          <w:szCs w:val="28"/>
          <w:lang w:val="en-US" w:eastAsia="ar-SA"/>
        </w:rPr>
        <w:t xml:space="preserve">environment, identify the main </w:t>
      </w:r>
      <w:r w:rsidRPr="00711C40">
        <w:rPr>
          <w:bCs/>
          <w:kern w:val="1"/>
          <w:szCs w:val="28"/>
          <w:lang w:val="en-US" w:eastAsia="ar-SA"/>
        </w:rPr>
        <w:t xml:space="preserve">economic growth </w:t>
      </w:r>
      <w:r w:rsidR="00711C40" w:rsidRPr="00711C40">
        <w:rPr>
          <w:bCs/>
          <w:kern w:val="1"/>
          <w:szCs w:val="28"/>
          <w:lang w:val="en-US" w:eastAsia="ar-SA"/>
        </w:rPr>
        <w:t>factors;</w:t>
      </w:r>
    </w:p>
    <w:p w:rsidR="006E399B" w:rsidRPr="005621FB" w:rsidRDefault="00440EB6" w:rsidP="00D72DFE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  <w:rPr>
          <w:bCs/>
          <w:kern w:val="1"/>
          <w:szCs w:val="28"/>
          <w:lang w:val="en-US" w:eastAsia="ar-SA"/>
        </w:rPr>
      </w:pPr>
      <w:r>
        <w:rPr>
          <w:bCs/>
          <w:kern w:val="1"/>
          <w:szCs w:val="28"/>
          <w:lang w:val="en-US" w:eastAsia="ar-SA"/>
        </w:rPr>
        <w:t>A</w:t>
      </w:r>
      <w:r w:rsidRPr="005621FB">
        <w:rPr>
          <w:bCs/>
          <w:kern w:val="1"/>
          <w:szCs w:val="28"/>
          <w:lang w:val="en-US" w:eastAsia="ar-SA"/>
        </w:rPr>
        <w:t xml:space="preserve">pply quantitative and qualitative analysis methods </w:t>
      </w:r>
      <w:r>
        <w:rPr>
          <w:bCs/>
          <w:kern w:val="1"/>
          <w:szCs w:val="28"/>
          <w:lang w:val="en-US" w:eastAsia="ar-SA"/>
        </w:rPr>
        <w:t>to</w:t>
      </w:r>
      <w:r w:rsidRPr="005621FB">
        <w:rPr>
          <w:bCs/>
          <w:kern w:val="1"/>
          <w:szCs w:val="28"/>
          <w:lang w:val="en-US" w:eastAsia="ar-SA"/>
        </w:rPr>
        <w:t xml:space="preserve"> managerial decision</w:t>
      </w:r>
      <w:r>
        <w:rPr>
          <w:bCs/>
          <w:kern w:val="1"/>
          <w:szCs w:val="28"/>
          <w:lang w:val="en-US" w:eastAsia="ar-SA"/>
        </w:rPr>
        <w:t>-making process</w:t>
      </w:r>
      <w:r w:rsidRPr="005621FB">
        <w:rPr>
          <w:bCs/>
          <w:kern w:val="1"/>
          <w:szCs w:val="28"/>
          <w:lang w:val="en-US" w:eastAsia="ar-SA"/>
        </w:rPr>
        <w:t>;</w:t>
      </w:r>
      <w:r>
        <w:rPr>
          <w:bCs/>
          <w:kern w:val="1"/>
          <w:szCs w:val="28"/>
          <w:lang w:val="en-US" w:eastAsia="ar-SA"/>
        </w:rPr>
        <w:t xml:space="preserve"> </w:t>
      </w:r>
      <w:r>
        <w:rPr>
          <w:szCs w:val="28"/>
          <w:lang w:val="en-US"/>
        </w:rPr>
        <w:t xml:space="preserve"> </w:t>
      </w:r>
    </w:p>
    <w:p w:rsidR="006E399B" w:rsidRPr="00D72DFE" w:rsidRDefault="00440EB6" w:rsidP="00D72DFE">
      <w:pPr>
        <w:tabs>
          <w:tab w:val="left" w:pos="284"/>
        </w:tabs>
        <w:rPr>
          <w:i/>
          <w:szCs w:val="28"/>
        </w:rPr>
      </w:pPr>
      <w:r w:rsidRPr="00D72DFE">
        <w:rPr>
          <w:i/>
          <w:szCs w:val="28"/>
          <w:lang w:val="en-US"/>
        </w:rPr>
        <w:t>Have</w:t>
      </w:r>
      <w:r w:rsidR="006E399B" w:rsidRPr="00D72DFE">
        <w:rPr>
          <w:i/>
          <w:szCs w:val="28"/>
        </w:rPr>
        <w:t>:</w:t>
      </w:r>
    </w:p>
    <w:p w:rsidR="00440EB6" w:rsidRPr="00711C40" w:rsidRDefault="00440EB6" w:rsidP="00D72DF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kern w:val="1"/>
          <w:sz w:val="24"/>
          <w:szCs w:val="28"/>
          <w:lang w:val="en-US" w:eastAsia="ar-SA"/>
        </w:rPr>
      </w:pPr>
      <w:r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Knowledge of 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the </w:t>
      </w:r>
      <w:r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key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 </w:t>
      </w:r>
      <w:r w:rsidR="005C1CBB"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financial and manage</w:t>
      </w:r>
      <w:r w:rsidR="005C1CBB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rial</w:t>
      </w:r>
      <w:r w:rsidR="005C1CBB"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 economic entity</w:t>
      </w:r>
      <w:r w:rsidR="005C1CBB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’s operations</w:t>
      </w:r>
      <w:r w:rsidR="005C1CBB"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 analysis </w:t>
      </w:r>
      <w:r w:rsidR="005C1CBB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methods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;</w:t>
      </w:r>
    </w:p>
    <w:p w:rsidR="00711C40" w:rsidRPr="00FE4BE9" w:rsidRDefault="002C38A2" w:rsidP="00D72DFE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kern w:val="1"/>
          <w:sz w:val="24"/>
          <w:szCs w:val="28"/>
          <w:lang w:val="en-US" w:eastAsia="ar-SA"/>
        </w:rPr>
      </w:pPr>
      <w:r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P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ractical skills </w:t>
      </w:r>
      <w:r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in examining and assessing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 </w:t>
      </w:r>
      <w:r w:rsidR="00FE4BE9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corporate 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financial and economic performance</w:t>
      </w:r>
      <w:r w:rsidR="00FE4BE9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>.</w:t>
      </w:r>
      <w:r w:rsidRPr="00711C40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 </w:t>
      </w:r>
      <w:r w:rsidR="00FE4BE9">
        <w:rPr>
          <w:rFonts w:ascii="Times New Roman" w:hAnsi="Times New Roman"/>
          <w:bCs/>
          <w:kern w:val="1"/>
          <w:sz w:val="24"/>
          <w:szCs w:val="28"/>
          <w:lang w:val="en-US" w:eastAsia="ar-SA"/>
        </w:rPr>
        <w:t xml:space="preserve"> </w:t>
      </w:r>
    </w:p>
    <w:p w:rsidR="00711C40" w:rsidRPr="00FE4BE9" w:rsidRDefault="00711C40" w:rsidP="00D72DFE">
      <w:pPr>
        <w:tabs>
          <w:tab w:val="left" w:pos="284"/>
        </w:tabs>
        <w:jc w:val="both"/>
        <w:rPr>
          <w:sz w:val="22"/>
          <w:lang w:val="en-US"/>
        </w:rPr>
      </w:pPr>
    </w:p>
    <w:p w:rsidR="00711C40" w:rsidRPr="005C1CBB" w:rsidRDefault="00711C40" w:rsidP="00D72DFE">
      <w:pPr>
        <w:tabs>
          <w:tab w:val="left" w:pos="284"/>
        </w:tabs>
        <w:jc w:val="both"/>
        <w:rPr>
          <w:lang w:val="en-US"/>
        </w:rPr>
      </w:pPr>
      <w:r w:rsidRPr="00D72DFE">
        <w:rPr>
          <w:b/>
          <w:lang w:val="en-US"/>
        </w:rPr>
        <w:t>Course structure</w:t>
      </w:r>
      <w:r w:rsidRPr="005C1CBB">
        <w:rPr>
          <w:lang w:val="en-US"/>
        </w:rPr>
        <w:t xml:space="preserve">: lectures, seminars and </w:t>
      </w:r>
      <w:proofErr w:type="spellStart"/>
      <w:r w:rsidRPr="005C1CBB">
        <w:rPr>
          <w:lang w:val="en-US"/>
        </w:rPr>
        <w:t>practicals</w:t>
      </w:r>
      <w:proofErr w:type="spellEnd"/>
      <w:r w:rsidRPr="005C1CBB">
        <w:rPr>
          <w:lang w:val="en-US"/>
        </w:rPr>
        <w:t xml:space="preserve">, independent student work, test    </w:t>
      </w:r>
    </w:p>
    <w:p w:rsidR="00D72DFE" w:rsidRDefault="00D72DFE" w:rsidP="00D72DFE">
      <w:pPr>
        <w:tabs>
          <w:tab w:val="left" w:pos="284"/>
        </w:tabs>
        <w:jc w:val="both"/>
        <w:rPr>
          <w:lang w:val="en-US"/>
        </w:rPr>
      </w:pPr>
    </w:p>
    <w:p w:rsidR="00711C40" w:rsidRPr="005C1CBB" w:rsidRDefault="00711C40" w:rsidP="00D72DFE">
      <w:pPr>
        <w:tabs>
          <w:tab w:val="left" w:pos="284"/>
        </w:tabs>
        <w:jc w:val="both"/>
        <w:rPr>
          <w:lang w:val="en-US"/>
        </w:rPr>
      </w:pPr>
      <w:r w:rsidRPr="00D72DFE">
        <w:rPr>
          <w:b/>
          <w:lang w:val="en-US"/>
        </w:rPr>
        <w:t>Summative assessment</w:t>
      </w:r>
      <w:r w:rsidRPr="005C1CBB">
        <w:rPr>
          <w:lang w:val="en-US"/>
        </w:rPr>
        <w:t xml:space="preserve">:   examination  </w:t>
      </w:r>
    </w:p>
    <w:sectPr w:rsidR="00711C40" w:rsidRPr="005C1CBB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8F5"/>
    <w:multiLevelType w:val="hybridMultilevel"/>
    <w:tmpl w:val="D3C4ADD6"/>
    <w:lvl w:ilvl="0" w:tplc="032E56BA">
      <w:numFmt w:val="bullet"/>
      <w:lvlText w:val="–"/>
      <w:lvlJc w:val="left"/>
      <w:pPr>
        <w:ind w:left="716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>
    <w:nsid w:val="57A75E02"/>
    <w:multiLevelType w:val="hybridMultilevel"/>
    <w:tmpl w:val="5A54AFFC"/>
    <w:lvl w:ilvl="0" w:tplc="C912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B"/>
    <w:rsid w:val="00060E8D"/>
    <w:rsid w:val="001C4483"/>
    <w:rsid w:val="00272501"/>
    <w:rsid w:val="002C38A2"/>
    <w:rsid w:val="002F5064"/>
    <w:rsid w:val="00381BB4"/>
    <w:rsid w:val="003E3AB1"/>
    <w:rsid w:val="00440EB6"/>
    <w:rsid w:val="00474222"/>
    <w:rsid w:val="00521D06"/>
    <w:rsid w:val="005621FB"/>
    <w:rsid w:val="00574C90"/>
    <w:rsid w:val="005959AB"/>
    <w:rsid w:val="005C1CBB"/>
    <w:rsid w:val="006E399B"/>
    <w:rsid w:val="00711C40"/>
    <w:rsid w:val="0073714C"/>
    <w:rsid w:val="007813F6"/>
    <w:rsid w:val="007A2F53"/>
    <w:rsid w:val="008F038E"/>
    <w:rsid w:val="00BB560C"/>
    <w:rsid w:val="00C73293"/>
    <w:rsid w:val="00D72DFE"/>
    <w:rsid w:val="00F17153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39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6E399B"/>
    <w:rPr>
      <w:rFonts w:ascii="Courier New" w:hAnsi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6E39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39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6E399B"/>
    <w:rPr>
      <w:rFonts w:ascii="Courier New" w:hAnsi="Courier New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6E3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4AC7D-7AB4-4E2E-B089-219D0C9A0AC7}"/>
</file>

<file path=customXml/itemProps2.xml><?xml version="1.0" encoding="utf-8"?>
<ds:datastoreItem xmlns:ds="http://schemas.openxmlformats.org/officeDocument/2006/customXml" ds:itemID="{A5140F52-4D41-465E-B44F-4B7BE9934CFF}"/>
</file>

<file path=customXml/itemProps3.xml><?xml version="1.0" encoding="utf-8"?>
<ds:datastoreItem xmlns:ds="http://schemas.openxmlformats.org/officeDocument/2006/customXml" ds:itemID="{F03644BC-5768-477E-9AF9-A1738F8D0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2018-08-20T08:50:00Z</dcterms:created>
  <dcterms:modified xsi:type="dcterms:W3CDTF">2018-08-20T08:50:00Z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