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____» __________20 </w:t>
      </w:r>
      <w:r w:rsidR="00ED7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__________________________________________________________________, именуем__ в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>(полное наименование образовательной организации)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 «Школа», в лице 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                           (должность, Ф.И.О.)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</w:t>
      </w:r>
      <w:proofErr w:type="spellEnd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основании 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</w:t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  <w:t xml:space="preserve">                     (Устава, доверенности)</w:t>
      </w:r>
    </w:p>
    <w:p w:rsidR="003F01AD" w:rsidRPr="00D65A8D" w:rsidRDefault="003F01AD" w:rsidP="00D65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одной стороны и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>в дальнейшем «Вуз»,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маркетингу и работе с абитуриентами Брюховецкой Светланы Владимировны, действующего на основании доверенности </w:t>
      </w:r>
      <w:r w:rsidR="00D93929" w:rsidRPr="00D93929">
        <w:rPr>
          <w:rFonts w:ascii="Times New Roman" w:eastAsia="Times New Roman" w:hAnsi="Times New Roman" w:cs="Times New Roman"/>
          <w:sz w:val="24"/>
          <w:szCs w:val="24"/>
        </w:rPr>
        <w:t>№ 247/48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93929" w:rsidRPr="00D93929">
        <w:rPr>
          <w:rFonts w:ascii="Times New Roman" w:eastAsia="Times New Roman" w:hAnsi="Times New Roman" w:cs="Times New Roman"/>
          <w:sz w:val="24"/>
          <w:szCs w:val="24"/>
        </w:rPr>
        <w:t xml:space="preserve"> 1 июля 2022 г</w:t>
      </w:r>
      <w:r w:rsidR="00D9392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, с одной стороны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  <w:r w:rsidR="00D65A8D">
        <w:rPr>
          <w:rFonts w:ascii="Times New Roman" w:eastAsia="Times New Roman" w:hAnsi="Times New Roman" w:cs="Times New Roman"/>
          <w:sz w:val="24"/>
          <w:szCs w:val="24"/>
        </w:rPr>
        <w:t>совместно именуемые «Стороны»,</w:t>
      </w:r>
      <w:r w:rsidR="0079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C32">
        <w:rPr>
          <w:rFonts w:ascii="Times New Roman" w:hAnsi="Times New Roman" w:cs="Times New Roman"/>
          <w:sz w:val="24"/>
          <w:szCs w:val="24"/>
          <w:lang w:eastAsia="en-US"/>
        </w:rPr>
        <w:t xml:space="preserve">заключили, в соответствии с </w:t>
      </w:r>
      <w:proofErr w:type="spellStart"/>
      <w:r w:rsidRPr="00EC4C32">
        <w:rPr>
          <w:rFonts w:ascii="Times New Roman" w:hAnsi="Times New Roman" w:cs="Times New Roman"/>
          <w:sz w:val="24"/>
          <w:szCs w:val="24"/>
          <w:lang w:eastAsia="en-US"/>
        </w:rPr>
        <w:t>п.п</w:t>
      </w:r>
      <w:proofErr w:type="spellEnd"/>
      <w:r w:rsidRPr="00EC4C32">
        <w:rPr>
          <w:rFonts w:ascii="Times New Roman" w:hAnsi="Times New Roman" w:cs="Times New Roman"/>
          <w:sz w:val="24"/>
          <w:szCs w:val="24"/>
          <w:lang w:eastAsia="en-US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1AD" w:rsidRPr="00795E0E" w:rsidRDefault="003F01AD" w:rsidP="009C1E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bookmarkStart w:id="0" w:name="_GoBack"/>
      <w:bookmarkEnd w:id="0"/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предпрофессионального образования обучающихся </w:t>
      </w:r>
      <w:r w:rsidR="00A675EF">
        <w:rPr>
          <w:rFonts w:ascii="Times New Roman" w:eastAsia="Times New Roman" w:hAnsi="Times New Roman" w:cs="Times New Roman"/>
          <w:sz w:val="24"/>
          <w:szCs w:val="24"/>
        </w:rPr>
        <w:t>предпринимательских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предпрофессиональных) классов Школы, формирования предпрофессиональных умений, обеспечения осознанного выбора профессии и формирования траектории дальнейшего обучения в Вузе, Стороны заключили договор о некоммерческом сотрудничестве в реализации образовательной деятельности и формировании современной высокотехнологичной образовательной среды в проекте «</w:t>
      </w:r>
      <w:r w:rsidR="00795E0E" w:rsidRPr="00095B82">
        <w:rPr>
          <w:rFonts w:ascii="Times New Roman" w:eastAsia="Times New Roman" w:hAnsi="Times New Roman" w:cs="Times New Roman"/>
          <w:i/>
          <w:sz w:val="24"/>
          <w:szCs w:val="24"/>
        </w:rPr>
        <w:t>Предпринимательский класс в московской школе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>» (далее – «Проект»).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:rsidR="003F01AD" w:rsidRPr="00EC4C32" w:rsidRDefault="003F01AD" w:rsidP="003F01A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Вуз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</w:t>
      </w:r>
      <w:r w:rsidRPr="003C2F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целях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ознакомления обучающихся с содержанием профессиональной деятельности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EC4C32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:rsidR="003F01AD" w:rsidRPr="00EC4C32" w:rsidRDefault="003F01AD" w:rsidP="003F0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3F01AD" w:rsidRPr="00D65A8D" w:rsidRDefault="00D65A8D" w:rsidP="00D65A8D">
            <w:pPr>
              <w:jc w:val="both"/>
              <w:rPr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4711D5" w:rsidRPr="004711D5" w:rsidRDefault="003F01AD" w:rsidP="004711D5">
            <w:pPr>
              <w:spacing w:after="0"/>
              <w:jc w:val="both"/>
              <w:rPr>
                <w:rFonts w:asciiTheme="minorHAnsi" w:eastAsia="Times New Roman" w:hAnsiTheme="minorHAnsi" w:cs="Times New Roman"/>
                <w:color w:val="1A1A1A"/>
                <w:sz w:val="23"/>
                <w:szCs w:val="23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D65A8D"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1D5" w:rsidRPr="0047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</w:t>
            </w:r>
            <w:proofErr w:type="spellStart"/>
            <w:r w:rsidR="004711D5" w:rsidRPr="004711D5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4711D5" w:rsidRPr="0047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Ленинградский, д. 49/2</w:t>
            </w:r>
          </w:p>
        </w:tc>
      </w:tr>
      <w:tr w:rsidR="003F01AD" w:rsidRPr="00A675EF" w:rsidTr="005C1DDD">
        <w:tc>
          <w:tcPr>
            <w:tcW w:w="4656" w:type="dxa"/>
            <w:shd w:val="clear" w:color="auto" w:fill="auto"/>
          </w:tcPr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____________________в 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БИК_______________________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7714086422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771401001</w:t>
            </w:r>
          </w:p>
          <w:p w:rsidR="003F01AD" w:rsidRPr="00EC4C32" w:rsidRDefault="003F01A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(Финансовый университет л/с 20736Х19410)</w:t>
            </w:r>
          </w:p>
          <w:p w:rsidR="00D65A8D" w:rsidRPr="00A675EF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45348000000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КС 03214643000000017300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40102810545370000003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(499) 943-98-29, 943-98-55</w:t>
            </w:r>
          </w:p>
          <w:p w:rsidR="00D65A8D" w:rsidRPr="00795E0E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academy@fa.ru</w:t>
              </w:r>
            </w:hyperlink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http://www.fa.ru</w:t>
              </w:r>
            </w:hyperlink>
          </w:p>
          <w:p w:rsidR="003F01AD" w:rsidRPr="00D65A8D" w:rsidRDefault="003F01A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D65A8D" w:rsidRPr="00D65A8D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__________________/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F01AD" w:rsidRPr="00EC4C32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</w:t>
            </w: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42A" w:rsidRDefault="0097303B"/>
    <w:sectPr w:rsidR="00E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3B" w:rsidRDefault="0097303B" w:rsidP="003F01AD">
      <w:pPr>
        <w:spacing w:after="0" w:line="240" w:lineRule="auto"/>
      </w:pPr>
      <w:r>
        <w:separator/>
      </w:r>
    </w:p>
  </w:endnote>
  <w:endnote w:type="continuationSeparator" w:id="0">
    <w:p w:rsidR="0097303B" w:rsidRDefault="0097303B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3B" w:rsidRDefault="0097303B" w:rsidP="003F01AD">
      <w:pPr>
        <w:spacing w:after="0" w:line="240" w:lineRule="auto"/>
      </w:pPr>
      <w:r>
        <w:separator/>
      </w:r>
    </w:p>
  </w:footnote>
  <w:footnote w:type="continuationSeparator" w:id="0">
    <w:p w:rsidR="0097303B" w:rsidRDefault="0097303B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D"/>
    <w:rsid w:val="00095B82"/>
    <w:rsid w:val="003B7C51"/>
    <w:rsid w:val="003F01AD"/>
    <w:rsid w:val="004711D5"/>
    <w:rsid w:val="005B2654"/>
    <w:rsid w:val="005C1DDD"/>
    <w:rsid w:val="00603076"/>
    <w:rsid w:val="00653F13"/>
    <w:rsid w:val="00751280"/>
    <w:rsid w:val="00795E0E"/>
    <w:rsid w:val="0097303B"/>
    <w:rsid w:val="00A37DB2"/>
    <w:rsid w:val="00A675EF"/>
    <w:rsid w:val="00B42840"/>
    <w:rsid w:val="00C83F68"/>
    <w:rsid w:val="00CD58E0"/>
    <w:rsid w:val="00D65A8D"/>
    <w:rsid w:val="00D7166E"/>
    <w:rsid w:val="00D93929"/>
    <w:rsid w:val="00EC4062"/>
    <w:rsid w:val="00ED7571"/>
    <w:rsid w:val="00F118B8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4228"/>
  <w15:chartTrackingRefBased/>
  <w15:docId w15:val="{113CFA32-BF06-4DC4-90AA-C7814F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0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F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01AD"/>
    <w:rPr>
      <w:vertAlign w:val="superscript"/>
    </w:rPr>
  </w:style>
  <w:style w:type="character" w:styleId="a6">
    <w:name w:val="Hyperlink"/>
    <w:rsid w:val="00D6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ademy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A8CC9-885A-42B5-80FA-13A0F19266ED}"/>
</file>

<file path=customXml/itemProps2.xml><?xml version="1.0" encoding="utf-8"?>
<ds:datastoreItem xmlns:ds="http://schemas.openxmlformats.org/officeDocument/2006/customXml" ds:itemID="{15C95B6D-0069-4912-A439-AA186FE15F37}"/>
</file>

<file path=customXml/itemProps3.xml><?xml version="1.0" encoding="utf-8"?>
<ds:datastoreItem xmlns:ds="http://schemas.openxmlformats.org/officeDocument/2006/customXml" ds:itemID="{8A946AE0-491A-4894-ACF9-015B6B819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Тюлюкина Людмила Савельевна</dc:creator>
  <cp:keywords/>
  <dc:description/>
  <cp:lastModifiedBy>Внукова Алина Ильинична</cp:lastModifiedBy>
  <cp:revision>7</cp:revision>
  <dcterms:created xsi:type="dcterms:W3CDTF">2021-11-11T11:21:00Z</dcterms:created>
  <dcterms:modified xsi:type="dcterms:W3CDTF">2023-04-13T12:23:00Z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