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643"/>
      </w:tblGrid>
      <w:tr w:rsidR="009E7F72" w:rsidTr="006E3DBB">
        <w:tc>
          <w:tcPr>
            <w:tcW w:w="3402" w:type="dxa"/>
          </w:tcPr>
          <w:p w:rsidR="009E7F72" w:rsidRDefault="009E7F72" w:rsidP="006E3DBB">
            <w:pPr>
              <w:rPr>
                <w:b/>
              </w:rPr>
            </w:pPr>
          </w:p>
          <w:p w:rsidR="009E7F72" w:rsidRDefault="006E3DBB" w:rsidP="006E3DB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EE441A4">
                  <wp:extent cx="230505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E7F72" w:rsidRDefault="00C845BB" w:rsidP="006E3DB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 </w:t>
            </w:r>
            <w:r w:rsidR="008E6339">
              <w:rPr>
                <w:b/>
                <w:bCs/>
                <w:noProof/>
              </w:rPr>
              <w:drawing>
                <wp:inline distT="0" distB="0" distL="0" distR="0" wp14:anchorId="04148C85">
                  <wp:extent cx="1466850" cy="7838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42" cy="790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t xml:space="preserve">           </w:t>
            </w:r>
            <w:r>
              <w:rPr>
                <w:b/>
                <w:bCs/>
                <w:noProof/>
              </w:rPr>
              <w:drawing>
                <wp:inline distT="0" distB="0" distL="0" distR="0" wp14:anchorId="3EDE2CF1">
                  <wp:extent cx="1190625" cy="360127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53" cy="36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F4C" w:rsidRDefault="00E04F4C" w:rsidP="006E3DBB">
      <w:pPr>
        <w:rPr>
          <w:b/>
          <w:bCs/>
        </w:rPr>
      </w:pPr>
    </w:p>
    <w:p w:rsidR="009E7F72" w:rsidRDefault="009E7F72" w:rsidP="005221EB">
      <w:pPr>
        <w:rPr>
          <w:b/>
        </w:rPr>
      </w:pPr>
    </w:p>
    <w:p w:rsidR="001324E7" w:rsidRDefault="001324E7" w:rsidP="005221EB">
      <w:pPr>
        <w:rPr>
          <w:b/>
        </w:rPr>
      </w:pPr>
      <w:r>
        <w:rPr>
          <w:b/>
        </w:rPr>
        <w:tab/>
      </w:r>
    </w:p>
    <w:p w:rsidR="00662CAB" w:rsidRPr="00001772" w:rsidRDefault="00C845BB" w:rsidP="005221EB">
      <w:pPr>
        <w:rPr>
          <w:b/>
        </w:rPr>
      </w:pPr>
      <w:r>
        <w:rPr>
          <w:b/>
        </w:rPr>
        <w:t>21</w:t>
      </w:r>
      <w:r w:rsidR="009A7DFE">
        <w:rPr>
          <w:b/>
        </w:rPr>
        <w:t xml:space="preserve"> </w:t>
      </w:r>
      <w:r w:rsidR="00C953FB">
        <w:rPr>
          <w:b/>
        </w:rPr>
        <w:t>сентября</w:t>
      </w:r>
      <w:r w:rsidR="00001772" w:rsidRPr="00001772">
        <w:rPr>
          <w:b/>
        </w:rPr>
        <w:t xml:space="preserve"> 20</w:t>
      </w:r>
      <w:r w:rsidR="001324E7">
        <w:rPr>
          <w:b/>
        </w:rPr>
        <w:t>2</w:t>
      </w:r>
      <w:r>
        <w:rPr>
          <w:b/>
        </w:rPr>
        <w:t>1</w:t>
      </w:r>
      <w:r w:rsidR="00001772" w:rsidRPr="00001772">
        <w:rPr>
          <w:b/>
        </w:rPr>
        <w:t xml:space="preserve"> года</w:t>
      </w:r>
    </w:p>
    <w:p w:rsidR="00C845BB" w:rsidRDefault="00C845BB" w:rsidP="00C845BB">
      <w:pPr>
        <w:spacing w:line="360" w:lineRule="exact"/>
        <w:ind w:firstLine="567"/>
        <w:jc w:val="center"/>
        <w:rPr>
          <w:b/>
          <w:caps/>
          <w:color w:val="C00000"/>
        </w:rPr>
      </w:pPr>
      <w:r w:rsidRPr="00C845BB">
        <w:rPr>
          <w:b/>
          <w:caps/>
          <w:color w:val="C00000"/>
        </w:rPr>
        <w:t>РУССКОЕ ЗАРУБЕЖЬЕ:</w:t>
      </w:r>
    </w:p>
    <w:p w:rsidR="00774466" w:rsidRDefault="00C845BB" w:rsidP="00C845BB">
      <w:pPr>
        <w:spacing w:line="360" w:lineRule="exact"/>
        <w:ind w:firstLine="567"/>
        <w:jc w:val="center"/>
        <w:rPr>
          <w:b/>
          <w:caps/>
          <w:color w:val="C00000"/>
        </w:rPr>
      </w:pPr>
      <w:r w:rsidRPr="00C845BB">
        <w:rPr>
          <w:b/>
          <w:caps/>
          <w:color w:val="C00000"/>
        </w:rPr>
        <w:t>СОВРЕМЕННЫЕ ИСТОРИКО-ПОЛИТИЧЕСКИЕ ПОДХОДЫ</w:t>
      </w:r>
    </w:p>
    <w:p w:rsidR="00C845BB" w:rsidRDefault="00C845BB" w:rsidP="00C845BB">
      <w:pPr>
        <w:spacing w:line="360" w:lineRule="exact"/>
        <w:ind w:firstLine="567"/>
        <w:jc w:val="center"/>
        <w:rPr>
          <w:b/>
          <w:caps/>
          <w:color w:val="C00000"/>
        </w:rPr>
      </w:pPr>
      <w:r>
        <w:rPr>
          <w:b/>
          <w:caps/>
          <w:color w:val="C00000"/>
        </w:rPr>
        <w:t xml:space="preserve">научный круглый стол с презентаци монографий доктора исторических наук Галас Марины Леонидовны </w:t>
      </w:r>
    </w:p>
    <w:p w:rsidR="00D410FC" w:rsidRDefault="00D410FC" w:rsidP="00D410FC">
      <w:pPr>
        <w:spacing w:line="360" w:lineRule="exact"/>
        <w:ind w:firstLine="567"/>
        <w:jc w:val="center"/>
        <w:rPr>
          <w:b/>
          <w:caps/>
          <w:color w:val="C00000"/>
        </w:rPr>
      </w:pPr>
    </w:p>
    <w:p w:rsidR="00A105D3" w:rsidRDefault="00C845BB" w:rsidP="00E7779C">
      <w:pPr>
        <w:spacing w:line="380" w:lineRule="exact"/>
        <w:ind w:left="-1134" w:firstLine="567"/>
        <w:jc w:val="both"/>
      </w:pPr>
      <w:r>
        <w:t>21</w:t>
      </w:r>
      <w:r w:rsidR="00D410FC">
        <w:t xml:space="preserve"> сентября</w:t>
      </w:r>
      <w:r w:rsidR="009A7DFE">
        <w:t xml:space="preserve"> 202</w:t>
      </w:r>
      <w:r>
        <w:t>1</w:t>
      </w:r>
      <w:r w:rsidR="009A7DFE">
        <w:t xml:space="preserve"> года </w:t>
      </w:r>
      <w:r w:rsidR="0096647F">
        <w:t xml:space="preserve">Финансовый университет при </w:t>
      </w:r>
      <w:r w:rsidR="00E84B47">
        <w:t>Правительстве Россий</w:t>
      </w:r>
      <w:r w:rsidR="0096647F">
        <w:t>ской Федерации, Торговый дом «</w:t>
      </w:r>
      <w:proofErr w:type="spellStart"/>
      <w:r w:rsidR="0096647F">
        <w:t>Библио-ГЛОБУС</w:t>
      </w:r>
      <w:proofErr w:type="spellEnd"/>
      <w:r w:rsidR="0096647F">
        <w:t>» и издательство «Прометей» провели</w:t>
      </w:r>
      <w:r w:rsidR="00D126A2">
        <w:t xml:space="preserve"> </w:t>
      </w:r>
      <w:r w:rsidR="0096647F">
        <w:t>н</w:t>
      </w:r>
      <w:r w:rsidR="00D126A2" w:rsidRPr="00D126A2">
        <w:t>аучный круглый стол «Русское Зарубежье: современные историко-политические подходы»</w:t>
      </w:r>
      <w:r w:rsidR="00D126A2">
        <w:t xml:space="preserve"> с презентацией монографий </w:t>
      </w:r>
      <w:r w:rsidR="002E7100" w:rsidRPr="002E7100">
        <w:t xml:space="preserve">главного научного сотрудника Департамента политологии Факультета социальных наук и массовых </w:t>
      </w:r>
      <w:r w:rsidR="00E84B47">
        <w:t>коммуникаций</w:t>
      </w:r>
      <w:r w:rsidR="002E7100" w:rsidRPr="002E7100">
        <w:t xml:space="preserve">, доктора исторических </w:t>
      </w:r>
      <w:r w:rsidR="00277CB6">
        <w:t>наук</w:t>
      </w:r>
      <w:r w:rsidR="002E7100" w:rsidRPr="002E7100">
        <w:t xml:space="preserve"> </w:t>
      </w:r>
      <w:r w:rsidR="00D126A2">
        <w:t xml:space="preserve">Галас Марины Леонидовны: «Россия, которая «самой себе была Лигой Наций»: правовой статус, политическая, социально-экономическая, идеологическая адаптация российских эмигрантов, беженцев, </w:t>
      </w:r>
      <w:proofErr w:type="spellStart"/>
      <w:r w:rsidR="00D126A2">
        <w:t>ремигрантов</w:t>
      </w:r>
      <w:proofErr w:type="spellEnd"/>
      <w:r w:rsidR="00D126A2">
        <w:t xml:space="preserve"> в 1920–1940-х г.», «Чужие среди своих» Репатриационная политика России в 1920–1940-е гг. Адаптация трудовых мигрантов и </w:t>
      </w:r>
      <w:proofErr w:type="spellStart"/>
      <w:r w:rsidR="00D126A2">
        <w:t>ремигрантов</w:t>
      </w:r>
      <w:proofErr w:type="spellEnd"/>
      <w:r w:rsidR="00D126A2">
        <w:t>;</w:t>
      </w:r>
      <w:r w:rsidR="00E84B47">
        <w:t xml:space="preserve"> </w:t>
      </w:r>
      <w:proofErr w:type="spellStart"/>
      <w:r w:rsidR="00D126A2">
        <w:t>квази</w:t>
      </w:r>
      <w:proofErr w:type="spellEnd"/>
      <w:r w:rsidR="00D126A2">
        <w:t xml:space="preserve">-возвращение граждан СССР и приравненных к ним лиц после Второй мировой войны», вышедших в издательстве «Прометей».  </w:t>
      </w:r>
    </w:p>
    <w:p w:rsidR="0008776C" w:rsidRDefault="002E7100" w:rsidP="00E7779C">
      <w:pPr>
        <w:spacing w:line="380" w:lineRule="exact"/>
        <w:ind w:left="-1134" w:firstLine="567"/>
        <w:jc w:val="both"/>
      </w:pPr>
      <w:r>
        <w:t xml:space="preserve">Это яркое научное и просветительское событие прошло в Торговом доме «БИБЛИО-ГЛОБУС». </w:t>
      </w:r>
      <w:r w:rsidR="0008776C" w:rsidRPr="0008776C">
        <w:t xml:space="preserve">Цели проведения круглого стола - обеспечение защиты исторической правды; развитие научного сотрудничества в исследовании истории Русского Зарубежья и регулирования миграционных процессов; содействие в образовательной и просветительской деятельности в исторической и политической областях знания.  </w:t>
      </w:r>
    </w:p>
    <w:p w:rsidR="001F6F40" w:rsidRDefault="0008776C" w:rsidP="00E7779C">
      <w:pPr>
        <w:spacing w:line="380" w:lineRule="exact"/>
        <w:ind w:left="-1134" w:firstLine="567"/>
        <w:jc w:val="both"/>
      </w:pPr>
      <w:r>
        <w:t xml:space="preserve">Участники рассмотрели </w:t>
      </w:r>
      <w:r w:rsidRPr="0008776C">
        <w:t>актуальные вопросы в истории Русского Зарубежья с точки зрения современных историко-политических подходов</w:t>
      </w:r>
      <w:r>
        <w:t>, государственных парадигм и научных концепций</w:t>
      </w:r>
      <w:r w:rsidR="001F6F40">
        <w:t>:</w:t>
      </w:r>
    </w:p>
    <w:p w:rsidR="001F6F40" w:rsidRDefault="001F6F40" w:rsidP="00E7779C">
      <w:pPr>
        <w:spacing w:line="380" w:lineRule="exact"/>
        <w:ind w:left="-1134" w:firstLine="567"/>
        <w:jc w:val="both"/>
      </w:pPr>
      <w:r>
        <w:t>1. Источниковедческая база и категориально-понятийный аппарат исследования Русского Зарубежья и истории российских внешних миграционных процессов.</w:t>
      </w:r>
    </w:p>
    <w:p w:rsidR="001F6F40" w:rsidRDefault="001F6F40" w:rsidP="00E7779C">
      <w:pPr>
        <w:spacing w:line="380" w:lineRule="exact"/>
        <w:ind w:left="-1134" w:firstLine="567"/>
        <w:jc w:val="both"/>
      </w:pPr>
      <w:r>
        <w:t xml:space="preserve">2. Формы и механизмы институционально-правовой, социально-экономической, организационной адаптации российских эмигрантов на территории рассеяния и </w:t>
      </w:r>
      <w:proofErr w:type="spellStart"/>
      <w:r>
        <w:t>ремигрантов</w:t>
      </w:r>
      <w:proofErr w:type="spellEnd"/>
      <w:r w:rsidR="00E84B47">
        <w:t xml:space="preserve"> </w:t>
      </w:r>
      <w:r>
        <w:t>(репатриантов) в РСФСР (СССР) в 1920-х – 1940-х гг.</w:t>
      </w:r>
    </w:p>
    <w:p w:rsidR="001F6F40" w:rsidRDefault="001F6F40" w:rsidP="00E7779C">
      <w:pPr>
        <w:spacing w:line="380" w:lineRule="exact"/>
        <w:ind w:left="-1134" w:firstLine="567"/>
        <w:jc w:val="both"/>
      </w:pPr>
      <w:r>
        <w:t>3. Роль российской эмиграции в российской эмиграции в 1920-х – 1940-х гг. в становлении современного международного регулировании правового и социального статуса мигрантов, беженцев.</w:t>
      </w:r>
    </w:p>
    <w:p w:rsidR="001F6F40" w:rsidRDefault="001F6F40" w:rsidP="00E7779C">
      <w:pPr>
        <w:spacing w:line="380" w:lineRule="exact"/>
        <w:ind w:left="-1134" w:firstLine="567"/>
        <w:jc w:val="both"/>
      </w:pPr>
      <w:r>
        <w:t>4. Современные историко-политические подходы к изучению Русского Зарубежья.</w:t>
      </w:r>
    </w:p>
    <w:p w:rsidR="00D126A2" w:rsidRPr="0008776C" w:rsidRDefault="0008776C" w:rsidP="00E7779C">
      <w:pPr>
        <w:spacing w:line="380" w:lineRule="exact"/>
        <w:ind w:left="-1134" w:firstLine="567"/>
        <w:jc w:val="both"/>
      </w:pPr>
      <w:r>
        <w:lastRenderedPageBreak/>
        <w:t xml:space="preserve">Известные ученые, общественные и политические деятели, читатели с интересом обсудили </w:t>
      </w:r>
      <w:r w:rsidRPr="0008776C">
        <w:t>результаты монографических исследован</w:t>
      </w:r>
      <w:bookmarkStart w:id="0" w:name="_GoBack"/>
      <w:bookmarkEnd w:id="0"/>
      <w:r w:rsidRPr="0008776C">
        <w:t xml:space="preserve">ий М.Л. Галас по обобщению мирового и национального опыта регулирования массовых миграционных процессов, по определению роли российской эмиграции в международном урегулировании статуса мигрантов, беженцев, по становлению и развитию отечественных механизмов управления </w:t>
      </w:r>
      <w:proofErr w:type="spellStart"/>
      <w:r w:rsidRPr="0008776C">
        <w:t>ремиграцией</w:t>
      </w:r>
      <w:proofErr w:type="spellEnd"/>
      <w:r w:rsidRPr="0008776C">
        <w:t xml:space="preserve"> и репатриацией.</w:t>
      </w:r>
      <w:r w:rsidRPr="0008776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776C" w:rsidRDefault="0008776C" w:rsidP="00E7779C">
      <w:pPr>
        <w:spacing w:line="380" w:lineRule="exact"/>
        <w:ind w:left="-1134" w:firstLine="567"/>
        <w:jc w:val="both"/>
      </w:pPr>
      <w:r w:rsidRPr="0008776C">
        <w:t xml:space="preserve">Монографии М.Л. Галас основаны на широком спектре документов государственных архивов – ГАРФ, РГАЭ, ЦА ФСБ, РГВА, АВП РФ, РГАСПИ, Архива Института законодательства и сравнительного правоведения при Правительстве Российской федерации, Архив Русского Зарубежья в Культурном центре «Дом-музей Марины Цветаевой», Библиотеки-фонда «Русское Зарубежье» Дома русского зарубежья им. А. Солженицына, </w:t>
      </w:r>
      <w:proofErr w:type="spellStart"/>
      <w:r w:rsidRPr="0008776C">
        <w:t>Geheimes</w:t>
      </w:r>
      <w:proofErr w:type="spellEnd"/>
      <w:r w:rsidRPr="0008776C">
        <w:t xml:space="preserve"> </w:t>
      </w:r>
      <w:proofErr w:type="spellStart"/>
      <w:r w:rsidRPr="0008776C">
        <w:t>Staats-archiv</w:t>
      </w:r>
      <w:proofErr w:type="spellEnd"/>
      <w:r w:rsidRPr="0008776C">
        <w:t xml:space="preserve"> </w:t>
      </w:r>
      <w:proofErr w:type="spellStart"/>
      <w:r w:rsidRPr="0008776C">
        <w:t>Preussicher</w:t>
      </w:r>
      <w:proofErr w:type="spellEnd"/>
      <w:r w:rsidRPr="0008776C">
        <w:t xml:space="preserve"> </w:t>
      </w:r>
      <w:proofErr w:type="spellStart"/>
      <w:r w:rsidRPr="0008776C">
        <w:t>Kulturbesitz</w:t>
      </w:r>
      <w:proofErr w:type="spellEnd"/>
      <w:r>
        <w:t xml:space="preserve"> </w:t>
      </w:r>
      <w:r w:rsidRPr="0008776C">
        <w:t>(Закрытого государственного архива культурного наследия Пруссии, ФРГ, Берлин),</w:t>
      </w:r>
      <w:r w:rsidR="00416A5E" w:rsidRPr="00416A5E">
        <w:t xml:space="preserve"> Коллекции баронессы Марии Врангель </w:t>
      </w:r>
      <w:proofErr w:type="spellStart"/>
      <w:r w:rsidR="00416A5E" w:rsidRPr="00416A5E">
        <w:t>Гуверовского</w:t>
      </w:r>
      <w:proofErr w:type="spellEnd"/>
      <w:r w:rsidR="00416A5E" w:rsidRPr="00416A5E">
        <w:t xml:space="preserve"> архива США</w:t>
      </w:r>
      <w:r w:rsidR="00416A5E">
        <w:t xml:space="preserve">, </w:t>
      </w:r>
      <w:r w:rsidR="00416A5E" w:rsidRPr="00416A5E">
        <w:t>государственн</w:t>
      </w:r>
      <w:r w:rsidR="00416A5E">
        <w:t>ых</w:t>
      </w:r>
      <w:r w:rsidR="00416A5E" w:rsidRPr="00416A5E">
        <w:t xml:space="preserve"> архив</w:t>
      </w:r>
      <w:r w:rsidR="00416A5E">
        <w:t>ов</w:t>
      </w:r>
      <w:r w:rsidR="00416A5E" w:rsidRPr="00416A5E">
        <w:t xml:space="preserve"> Эстонии</w:t>
      </w:r>
      <w:r w:rsidR="00416A5E">
        <w:t xml:space="preserve">, Финляндии, Румынии, </w:t>
      </w:r>
      <w:r w:rsidRPr="0008776C">
        <w:t xml:space="preserve">др. </w:t>
      </w:r>
      <w:r>
        <w:t>В целом автор задействовал в исследовании более 150 фондов центральных, региональных отечественных, зарубежных архивов</w:t>
      </w:r>
      <w:r w:rsidR="00416A5E">
        <w:t xml:space="preserve">.  </w:t>
      </w:r>
    </w:p>
    <w:p w:rsidR="00416A5E" w:rsidRDefault="0008776C" w:rsidP="00E7779C">
      <w:pPr>
        <w:spacing w:line="380" w:lineRule="exact"/>
        <w:ind w:left="-1134" w:firstLine="567"/>
        <w:jc w:val="both"/>
      </w:pPr>
      <w:r w:rsidRPr="0008776C">
        <w:t xml:space="preserve">Исследования </w:t>
      </w:r>
      <w:r w:rsidR="00416A5E">
        <w:t xml:space="preserve">М.Л. Галас </w:t>
      </w:r>
      <w:r w:rsidRPr="0008776C">
        <w:t xml:space="preserve">посвящены деятельности российских эмигрантов и беженцев, направленной на защиту прав человека и обеспечение условий для их социально-экономической, институциональной, политико-правовой адаптации в странах-реципиентах Европы, США в 1920–х – 1940-х гг., а также адаптации российских </w:t>
      </w:r>
      <w:proofErr w:type="spellStart"/>
      <w:r w:rsidRPr="0008776C">
        <w:t>ремигрантов</w:t>
      </w:r>
      <w:proofErr w:type="spellEnd"/>
      <w:r w:rsidRPr="0008776C">
        <w:t xml:space="preserve"> (репатриантов и реэмигрантов) в не имеющее мировых аналогов по форме правления и политическому режиму государство-правопреемник Российской империи - РСФСР (СССР). </w:t>
      </w:r>
      <w:r w:rsidR="00416A5E">
        <w:t>Генезис</w:t>
      </w:r>
      <w:r w:rsidR="00416A5E" w:rsidRPr="00416A5E">
        <w:t xml:space="preserve"> правового статуса российских эмигрантов и беженцев </w:t>
      </w:r>
      <w:r w:rsidR="00416A5E">
        <w:t>изучен в контексте</w:t>
      </w:r>
      <w:r w:rsidR="00416A5E" w:rsidRPr="00416A5E">
        <w:t>:</w:t>
      </w:r>
      <w:r w:rsidR="00416A5E">
        <w:t xml:space="preserve"> </w:t>
      </w:r>
      <w:r w:rsidR="00416A5E" w:rsidRPr="00416A5E">
        <w:t>регулирования условий их перемещения, пребывания, натурализации, социально-экономической, политической и культурной адаптации и интеграции на территории рассеяния; деятельности международных организаций и институтов по урегулированию беженской проблемы, созданию условий и механизмов, законодательной базы для защиты интересов и обеспечения социальных гарантий «русским» мигрантам;</w:t>
      </w:r>
      <w:r w:rsidR="00416A5E">
        <w:t xml:space="preserve"> </w:t>
      </w:r>
      <w:r w:rsidR="00416A5E" w:rsidRPr="00416A5E">
        <w:t>геополитических факторов и эволюции государственного строя России (СССР) и стран реципиентов российских эмигрантов.</w:t>
      </w:r>
    </w:p>
    <w:p w:rsidR="003223D7" w:rsidRDefault="001F6F40" w:rsidP="00E7779C">
      <w:pPr>
        <w:spacing w:line="380" w:lineRule="exact"/>
        <w:ind w:left="-1134" w:firstLine="567"/>
        <w:jc w:val="both"/>
      </w:pPr>
      <w:r>
        <w:t>М.Л. Галас р</w:t>
      </w:r>
      <w:r w:rsidR="0008776C" w:rsidRPr="0008776C">
        <w:t>ассмотрены репатриационная политика советского государства, деятельность эмигрантских и международных организаций в отношении обязательного возвращения российских эмигрантов на завершающем этапе Великой Отечественной войны и после Второй мировой войны, международный прецедент преференциального статуса «</w:t>
      </w:r>
      <w:proofErr w:type="spellStart"/>
      <w:r w:rsidR="0008776C" w:rsidRPr="0008776C">
        <w:t>бесподданства</w:t>
      </w:r>
      <w:proofErr w:type="spellEnd"/>
      <w:r w:rsidR="0008776C" w:rsidRPr="0008776C">
        <w:t>» жителей, присоединенных к СССР в 1939–1940 гг. Западных территорий, компромиссы и противостояние Запада и СССР в вопросах репатриации.</w:t>
      </w:r>
      <w:r w:rsidRPr="001F6F40">
        <w:t xml:space="preserve"> </w:t>
      </w:r>
    </w:p>
    <w:p w:rsidR="00EF2FB6" w:rsidRDefault="00EF2FB6" w:rsidP="00E7779C">
      <w:pPr>
        <w:spacing w:line="380" w:lineRule="exact"/>
        <w:ind w:left="-1134" w:firstLine="567"/>
        <w:jc w:val="both"/>
      </w:pPr>
      <w:r>
        <w:t xml:space="preserve">С экспертными докладами выступили: </w:t>
      </w:r>
      <w:r w:rsidRPr="00EF2FB6">
        <w:t>Журавлев Сергей Владимирович – заместитель директора Института Российской истории РАН по научной работе, доктор исторических наук</w:t>
      </w:r>
      <w:r>
        <w:t xml:space="preserve">; </w:t>
      </w:r>
      <w:r w:rsidRPr="00EF2FB6">
        <w:t>Кикнадзе Владимир Георгиевич - главный редактор издания «Наука. Общество. Оборона», заместитель главного редактора «Военно-исторического журнала», советник Российской академии ракетных и артиллерийских наук, доктор исторических наук, доцент</w:t>
      </w:r>
      <w:r>
        <w:t xml:space="preserve">; </w:t>
      </w:r>
      <w:proofErr w:type="spellStart"/>
      <w:r w:rsidRPr="00EF2FB6">
        <w:t>Базанов</w:t>
      </w:r>
      <w:proofErr w:type="spellEnd"/>
      <w:r w:rsidRPr="00EF2FB6">
        <w:t xml:space="preserve"> Сергей Николаевич – ведущий научный сотрудник Центра военной истории России Института Российской истории РАН, доктор </w:t>
      </w:r>
      <w:r w:rsidRPr="00EF2FB6">
        <w:lastRenderedPageBreak/>
        <w:t>исторических наук</w:t>
      </w:r>
      <w:r>
        <w:t>;</w:t>
      </w:r>
      <w:r w:rsidR="00B92B98">
        <w:t xml:space="preserve"> Сорокина Марина Юрьевна - заведующая научно-исследовательским отделом Истории российского зарубежья, ГБУ культуры г. Москвы «Дом русского зарубежья имени Александра Солженицына»; </w:t>
      </w:r>
    </w:p>
    <w:p w:rsidR="001067A9" w:rsidRDefault="00B92B98" w:rsidP="00E7779C">
      <w:pPr>
        <w:spacing w:line="380" w:lineRule="exact"/>
        <w:ind w:left="-1134" w:firstLine="567"/>
        <w:jc w:val="both"/>
      </w:pPr>
      <w:proofErr w:type="spellStart"/>
      <w:r w:rsidRPr="00B92B98">
        <w:t>Подмазо</w:t>
      </w:r>
      <w:proofErr w:type="spellEnd"/>
      <w:r w:rsidRPr="00B92B98">
        <w:t xml:space="preserve"> Александр Александрович – исполнительный директор Московского регионального отделения Российского военно-исторического общества</w:t>
      </w:r>
    </w:p>
    <w:p w:rsidR="00B377A4" w:rsidRDefault="00B92B98" w:rsidP="00E7779C">
      <w:pPr>
        <w:spacing w:line="380" w:lineRule="exact"/>
        <w:ind w:left="-1134" w:firstLine="567"/>
        <w:jc w:val="both"/>
      </w:pPr>
      <w:r>
        <w:t xml:space="preserve">Об актуальности и общественно политической значимости монографий М.Л. Галас говорили: </w:t>
      </w:r>
      <w:r w:rsidR="0039213B" w:rsidRPr="0039213B">
        <w:t>Лекарева Вера Александровна - член Совета при Председателе Совета Федерации Федерального Собрания Российской Федерации по взаимодействию с институтами Гражданского общества</w:t>
      </w:r>
      <w:r w:rsidR="0039213B">
        <w:t xml:space="preserve">; </w:t>
      </w:r>
      <w:r w:rsidR="0039213B" w:rsidRPr="0039213B">
        <w:t>Филимонов Алексей Павлович - главный советник аппарата Комитета Государственной Думы по государственному строительству и законодательству</w:t>
      </w:r>
      <w:r w:rsidR="0039213B">
        <w:t xml:space="preserve">; </w:t>
      </w:r>
      <w:r w:rsidR="0039213B" w:rsidRPr="0039213B">
        <w:t>Московский Юрий Викторович - председатель Комиссии по вопросам миграции Совета по делам национальностей при Правительстве Москвы, помощник заместителя Председателя Государственной Думы Российской Федерации, директор проектов Фонда развития международных связей «Добрососедство»</w:t>
      </w:r>
      <w:r w:rsidR="0039213B">
        <w:t xml:space="preserve">, </w:t>
      </w:r>
      <w:r w:rsidR="0039213B" w:rsidRPr="0039213B">
        <w:rPr>
          <w:noProof/>
        </w:rPr>
        <w:t xml:space="preserve"> Силласте Галина Георгиевна - научный руководитель Департамента социологии, истории и философии Финансового университета при Правительстве Российской Федерации доктор философских наук, профессор, Заслуженный деятель науки Российской Федерации, член Научно-экспертного совета при Председателе Совета Федерации. </w:t>
      </w:r>
    </w:p>
    <w:p w:rsidR="00B377A4" w:rsidRDefault="0039213B" w:rsidP="00E7779C">
      <w:pPr>
        <w:spacing w:line="380" w:lineRule="exact"/>
        <w:ind w:left="-1134" w:firstLine="567"/>
        <w:jc w:val="both"/>
      </w:pPr>
      <w:r>
        <w:t xml:space="preserve">В обсуждении приняли участие: </w:t>
      </w:r>
      <w:r w:rsidRPr="0039213B">
        <w:t>Артамонов Олег Викторович - заместитель директора Департамента трудовой миграции и социальной защиты Евразийской экономической комиссии</w:t>
      </w:r>
      <w:r>
        <w:t xml:space="preserve">; </w:t>
      </w:r>
      <w:proofErr w:type="spellStart"/>
      <w:r w:rsidRPr="0039213B">
        <w:t>Биткова</w:t>
      </w:r>
      <w:proofErr w:type="spellEnd"/>
      <w:r w:rsidRPr="0039213B">
        <w:t xml:space="preserve"> Людмила Алексеевна - заведующий Кафедрой правоведения Российского государственного аграрного университета – МСХА имени К.А. Тимирязева, кандидат юридических наук, доцент</w:t>
      </w:r>
      <w:r>
        <w:t xml:space="preserve">; </w:t>
      </w:r>
      <w:r w:rsidRPr="0039213B">
        <w:t xml:space="preserve">Власов Анатолий Александрович – профессор Кафедры международного частного и гражданского права им. </w:t>
      </w:r>
      <w:proofErr w:type="spellStart"/>
      <w:r w:rsidRPr="0039213B">
        <w:t>С.Н.Лебедева</w:t>
      </w:r>
      <w:proofErr w:type="spellEnd"/>
      <w:r w:rsidRPr="0039213B">
        <w:t xml:space="preserve"> ФГАОУ ВО «Московский государственный институт международных отношений (университет) Министерства иностранных дел Российской Федерации», доктор юридических наук, профессор, действительный член Российской академии юридических наук</w:t>
      </w:r>
      <w:r>
        <w:t xml:space="preserve">; Докучаева Александра Викторовна – заведующая отделом диаспоры и миграции Института диаспоры и интеграции (Институт стран СНГ), кандидат физико-математических наук; Ершов Виталий Федорович – главный научный сотрудник Института постсоветских и межрегиональный исследований Российского государственного гуманитарного университета, доктор исторических наук, профессор; Камкин Александр Константинович – ведущий научный сотрудник Центра германских исследований Института Европы РАН, кандидат философских наук; </w:t>
      </w:r>
      <w:r w:rsidRPr="0039213B">
        <w:t xml:space="preserve">Насриддинов </w:t>
      </w:r>
      <w:proofErr w:type="spellStart"/>
      <w:r w:rsidRPr="0039213B">
        <w:t>Темур</w:t>
      </w:r>
      <w:proofErr w:type="spellEnd"/>
      <w:r w:rsidRPr="0039213B">
        <w:t xml:space="preserve"> Геннадьевич</w:t>
      </w:r>
      <w:r>
        <w:t xml:space="preserve"> - </w:t>
      </w:r>
      <w:r w:rsidR="009545BF">
        <w:t xml:space="preserve">ведущий научный сотрудник Института социально-политических исследований Федерального научно-исследовательского социологического центра РАН, </w:t>
      </w:r>
      <w:r>
        <w:t xml:space="preserve">кандидат философских наук; Орлов Игорь Борисович – заведующий Научно-учебной лабораторией исследований в области бизнес-коммуникаций, заместитель руководителя Департамент политики и управления Факультета социальных наук НИУ «Высшая школа экономики» доктор исторических наук, профессор; </w:t>
      </w:r>
      <w:proofErr w:type="spellStart"/>
      <w:r>
        <w:t>Петрушева</w:t>
      </w:r>
      <w:proofErr w:type="spellEnd"/>
      <w:r>
        <w:t xml:space="preserve"> Лидия Ивановна – заведующая архивохранилищем коллекции документов белого движения и эмиграции Государственного архива Российской Федерации; Страхов Василий Вячеславович - проректор по развитию</w:t>
      </w:r>
      <w:r w:rsidR="009545BF">
        <w:t xml:space="preserve"> </w:t>
      </w:r>
      <w:r>
        <w:t>Московского</w:t>
      </w:r>
      <w:r w:rsidR="009545BF">
        <w:t xml:space="preserve"> </w:t>
      </w:r>
      <w:r>
        <w:lastRenderedPageBreak/>
        <w:t>государственного</w:t>
      </w:r>
      <w:r w:rsidR="009545BF">
        <w:t xml:space="preserve"> </w:t>
      </w:r>
      <w:r>
        <w:t>университета,</w:t>
      </w:r>
      <w:r w:rsidR="009545BF">
        <w:t xml:space="preserve"> </w:t>
      </w:r>
      <w:r>
        <w:t>исторических наук, доцент, член Российского</w:t>
      </w:r>
      <w:r w:rsidR="009545BF">
        <w:t xml:space="preserve"> </w:t>
      </w:r>
      <w:r>
        <w:t>военно-исторического общества.</w:t>
      </w:r>
      <w:r w:rsidR="009545BF">
        <w:t xml:space="preserve">, </w:t>
      </w:r>
      <w:r w:rsidR="009545BF" w:rsidRPr="009545BF">
        <w:t>Селезнев Павел Сергеевич - заместитель декана Факультета социальных наук и массовых коммуникаций, доцент Департамента политологии Финансового университета при Правительстве Российской Федерации, доктор политических наук, доцент</w:t>
      </w:r>
      <w:r w:rsidR="009545BF">
        <w:t xml:space="preserve">; </w:t>
      </w:r>
      <w:r w:rsidR="009545BF" w:rsidRPr="009545BF">
        <w:t>Шатилов Александр Борисович - декан Факультета социальных наук и массовых коммуникаций, профессор Департамента политологии Финансового университета при Правительстве Российской Федерации, кандидат политических наук, доцент</w:t>
      </w:r>
      <w:r w:rsidR="009545BF">
        <w:t xml:space="preserve">; </w:t>
      </w:r>
      <w:r w:rsidR="009545BF" w:rsidRPr="009545BF">
        <w:t xml:space="preserve">Родионова Марина Евгеньевна – доцент Департамента политологии факультета социальных наук и массовых коммуникаций Финансового университета при Правительстве Российской Федерации, PR&amp;GR директор </w:t>
      </w:r>
      <w:proofErr w:type="spellStart"/>
      <w:r w:rsidR="009545BF" w:rsidRPr="009545BF">
        <w:t>Celebrium</w:t>
      </w:r>
      <w:proofErr w:type="spellEnd"/>
      <w:r w:rsidR="009545BF" w:rsidRPr="009545BF">
        <w:t xml:space="preserve"> </w:t>
      </w:r>
      <w:proofErr w:type="spellStart"/>
      <w:r w:rsidR="009545BF" w:rsidRPr="009545BF">
        <w:t>Labs</w:t>
      </w:r>
      <w:proofErr w:type="spellEnd"/>
      <w:r w:rsidR="009545BF" w:rsidRPr="009545BF">
        <w:t>, кандидат социологических наук, доцент</w:t>
      </w:r>
      <w:r w:rsidR="009545BF">
        <w:t>, др.</w:t>
      </w:r>
    </w:p>
    <w:p w:rsidR="003223D7" w:rsidRDefault="009545BF" w:rsidP="00E7779C">
      <w:pPr>
        <w:spacing w:line="380" w:lineRule="exact"/>
        <w:ind w:left="-1134" w:firstLine="567"/>
        <w:jc w:val="both"/>
      </w:pPr>
      <w:r>
        <w:t>Информационный партнер круглого стола</w:t>
      </w:r>
      <w:r w:rsidRPr="009545BF">
        <w:t xml:space="preserve"> </w:t>
      </w:r>
      <w:r>
        <w:t xml:space="preserve">- </w:t>
      </w:r>
      <w:r w:rsidRPr="009545BF">
        <w:t>Компани</w:t>
      </w:r>
      <w:r>
        <w:t>я</w:t>
      </w:r>
      <w:r w:rsidRPr="009545BF">
        <w:t xml:space="preserve"> «ГАРАНТ»</w:t>
      </w:r>
      <w:r>
        <w:t xml:space="preserve"> в лице </w:t>
      </w:r>
      <w:r w:rsidR="00851DB7" w:rsidRPr="00851DB7">
        <w:t>руководител</w:t>
      </w:r>
      <w:r w:rsidR="00851DB7">
        <w:t>я</w:t>
      </w:r>
      <w:r w:rsidR="00851DB7" w:rsidRPr="00851DB7">
        <w:t xml:space="preserve"> направления отдела образовательных технологий Управления внешних связей </w:t>
      </w:r>
      <w:proofErr w:type="spellStart"/>
      <w:r w:rsidR="00851DB7" w:rsidRPr="00851DB7">
        <w:t>Ястребов</w:t>
      </w:r>
      <w:r w:rsidR="00851DB7">
        <w:t>ой</w:t>
      </w:r>
      <w:proofErr w:type="spellEnd"/>
      <w:r w:rsidR="00851DB7" w:rsidRPr="00851DB7">
        <w:t xml:space="preserve"> Евгени</w:t>
      </w:r>
      <w:r w:rsidR="00851DB7">
        <w:t>и</w:t>
      </w:r>
      <w:r w:rsidR="00851DB7" w:rsidRPr="00851DB7">
        <w:t xml:space="preserve"> Анатольевн</w:t>
      </w:r>
      <w:r w:rsidR="00851DB7">
        <w:t>ы</w:t>
      </w:r>
      <w:r w:rsidR="00851DB7" w:rsidRPr="00851DB7">
        <w:t xml:space="preserve"> </w:t>
      </w:r>
      <w:r w:rsidR="00851DB7">
        <w:t xml:space="preserve">торжественно вручил благодарностями организаторам мероприятия помощнику генерального директора </w:t>
      </w:r>
      <w:proofErr w:type="spellStart"/>
      <w:r w:rsidR="00851DB7">
        <w:t>Тогового</w:t>
      </w:r>
      <w:proofErr w:type="spellEnd"/>
      <w:r w:rsidR="00851DB7">
        <w:t xml:space="preserve"> дома «БИБЛТО-ГЛОБУС» Н.А. Озеровой, генеральному директору издательства «Прометей» С.В. Матросова и автору монографий М.Л. Галас. </w:t>
      </w:r>
    </w:p>
    <w:p w:rsidR="003F1CC8" w:rsidRDefault="00851DB7" w:rsidP="00E7779C">
      <w:pPr>
        <w:spacing w:line="380" w:lineRule="exact"/>
        <w:ind w:left="-1134" w:firstLine="567"/>
        <w:jc w:val="both"/>
      </w:pPr>
      <w:r>
        <w:t>В заключении мероприятия выступил генеральный директор издательства «Прометей», Сергей Викторович Матросов</w:t>
      </w:r>
      <w:r w:rsidR="0096647F">
        <w:t xml:space="preserve">, генеральный директор Торгового дома «БИБЛТО-ГЛОБУС» Борис Семенович </w:t>
      </w:r>
      <w:proofErr w:type="spellStart"/>
      <w:r w:rsidR="0096647F">
        <w:t>Есенькин</w:t>
      </w:r>
      <w:proofErr w:type="spellEnd"/>
      <w:r w:rsidR="0096647F">
        <w:t xml:space="preserve"> -</w:t>
      </w:r>
      <w:r w:rsidR="0096647F" w:rsidRPr="0096647F">
        <w:t xml:space="preserve"> заслуженн</w:t>
      </w:r>
      <w:r w:rsidR="0096647F">
        <w:t>ый</w:t>
      </w:r>
      <w:r w:rsidR="0096647F" w:rsidRPr="0096647F">
        <w:t xml:space="preserve"> работник культуры, доктор экономических и кандидата философских наук, члена-корреспондент Международной Академии наук информации, информационных процессов и технологий, кавалер Ордена искусств и литературы Французской Республики</w:t>
      </w:r>
      <w:r w:rsidR="0096647F">
        <w:t xml:space="preserve">. Борис Семенович </w:t>
      </w:r>
      <w:proofErr w:type="spellStart"/>
      <w:r w:rsidR="0096647F">
        <w:t>Есенькин</w:t>
      </w:r>
      <w:proofErr w:type="spellEnd"/>
      <w:r w:rsidR="0096647F">
        <w:t xml:space="preserve"> предложил развивать всестороннее научно-образовательное и просветительское сотрудничество с Финансовым университетом при Правительстве Российской Федерации, а также организовать М.Л. Галас совместный клуб по проблемам миграции. </w:t>
      </w:r>
      <w:r w:rsidR="003F1CC8">
        <w:t>После завершения круглого стола М.Л. Галас</w:t>
      </w:r>
      <w:r w:rsidR="003F1CC8" w:rsidRPr="0096647F">
        <w:t xml:space="preserve"> провел</w:t>
      </w:r>
      <w:r w:rsidR="003F1CC8">
        <w:t>а</w:t>
      </w:r>
      <w:r w:rsidR="003F1CC8" w:rsidRPr="0096647F">
        <w:t xml:space="preserve"> автограф сессию для читателей.</w:t>
      </w:r>
      <w:r w:rsidR="003F1CC8">
        <w:t xml:space="preserve"> </w:t>
      </w:r>
    </w:p>
    <w:p w:rsidR="00851DB7" w:rsidRDefault="00851DB7" w:rsidP="00E7779C">
      <w:pPr>
        <w:spacing w:line="380" w:lineRule="exact"/>
        <w:ind w:left="-1134" w:firstLine="567"/>
        <w:jc w:val="both"/>
      </w:pPr>
    </w:p>
    <w:p w:rsidR="00B377A4" w:rsidRDefault="00B377A4" w:rsidP="00E7779C">
      <w:pPr>
        <w:spacing w:line="380" w:lineRule="exact"/>
        <w:ind w:left="-1134" w:firstLine="567"/>
        <w:jc w:val="both"/>
      </w:pPr>
    </w:p>
    <w:p w:rsidR="00B377A4" w:rsidRDefault="00B377A4" w:rsidP="001F6F40">
      <w:pPr>
        <w:spacing w:line="380" w:lineRule="exact"/>
        <w:ind w:left="-1134"/>
        <w:jc w:val="both"/>
      </w:pPr>
    </w:p>
    <w:p w:rsidR="00B377A4" w:rsidRDefault="00B377A4" w:rsidP="001F6F40">
      <w:pPr>
        <w:spacing w:line="380" w:lineRule="exact"/>
        <w:ind w:left="-1134"/>
        <w:jc w:val="both"/>
      </w:pPr>
    </w:p>
    <w:p w:rsidR="00B377A4" w:rsidRDefault="00B377A4" w:rsidP="001F6F40">
      <w:pPr>
        <w:spacing w:line="380" w:lineRule="exact"/>
        <w:ind w:left="-1134"/>
        <w:jc w:val="both"/>
      </w:pPr>
    </w:p>
    <w:p w:rsidR="00B377A4" w:rsidRDefault="00B377A4" w:rsidP="001F6F40">
      <w:pPr>
        <w:spacing w:line="380" w:lineRule="exact"/>
        <w:ind w:left="-1134"/>
        <w:jc w:val="both"/>
      </w:pPr>
    </w:p>
    <w:p w:rsidR="00B377A4" w:rsidRDefault="00B377A4" w:rsidP="001F6F40">
      <w:pPr>
        <w:spacing w:line="380" w:lineRule="exact"/>
        <w:ind w:left="-1134"/>
        <w:jc w:val="both"/>
      </w:pPr>
    </w:p>
    <w:sectPr w:rsidR="00B377A4" w:rsidSect="00165B43">
      <w:footerReference w:type="default" r:id="rId11"/>
      <w:type w:val="continuous"/>
      <w:pgSz w:w="11906" w:h="16838"/>
      <w:pgMar w:top="1134" w:right="850" w:bottom="1134" w:left="1701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89" w:rsidRDefault="00226489">
      <w:r>
        <w:separator/>
      </w:r>
    </w:p>
  </w:endnote>
  <w:endnote w:type="continuationSeparator" w:id="0">
    <w:p w:rsidR="00226489" w:rsidRDefault="0022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A" w:rsidRDefault="003351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79C">
      <w:rPr>
        <w:noProof/>
      </w:rPr>
      <w:t>2</w:t>
    </w:r>
    <w:r>
      <w:rPr>
        <w:noProof/>
      </w:rPr>
      <w:fldChar w:fldCharType="end"/>
    </w:r>
  </w:p>
  <w:p w:rsidR="003351EA" w:rsidRDefault="003351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89" w:rsidRDefault="00226489">
      <w:r>
        <w:separator/>
      </w:r>
    </w:p>
  </w:footnote>
  <w:footnote w:type="continuationSeparator" w:id="0">
    <w:p w:rsidR="00226489" w:rsidRDefault="0022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654"/>
    <w:multiLevelType w:val="hybridMultilevel"/>
    <w:tmpl w:val="247C0CAE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4827D6A"/>
    <w:multiLevelType w:val="hybridMultilevel"/>
    <w:tmpl w:val="3A7E4840"/>
    <w:lvl w:ilvl="0" w:tplc="1B88B9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231086"/>
    <w:multiLevelType w:val="hybridMultilevel"/>
    <w:tmpl w:val="C7547658"/>
    <w:lvl w:ilvl="0" w:tplc="80EEA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54AF9"/>
    <w:multiLevelType w:val="hybridMultilevel"/>
    <w:tmpl w:val="9E884C52"/>
    <w:lvl w:ilvl="0" w:tplc="DA74405C">
      <w:start w:val="1"/>
      <w:numFmt w:val="decimal"/>
      <w:suff w:val="space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514"/>
    <w:multiLevelType w:val="hybridMultilevel"/>
    <w:tmpl w:val="1D0CA584"/>
    <w:lvl w:ilvl="0" w:tplc="D2C699BA">
      <w:start w:val="1"/>
      <w:numFmt w:val="bullet"/>
      <w:suff w:val="space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6340D06"/>
    <w:multiLevelType w:val="hybridMultilevel"/>
    <w:tmpl w:val="C5968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96C46"/>
    <w:multiLevelType w:val="hybridMultilevel"/>
    <w:tmpl w:val="7A9C33E6"/>
    <w:lvl w:ilvl="0" w:tplc="BB449098">
      <w:start w:val="1"/>
      <w:numFmt w:val="decimal"/>
      <w:suff w:val="space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484C52C6"/>
    <w:multiLevelType w:val="hybridMultilevel"/>
    <w:tmpl w:val="978AF338"/>
    <w:lvl w:ilvl="0" w:tplc="D2C699BA">
      <w:start w:val="1"/>
      <w:numFmt w:val="bullet"/>
      <w:suff w:val="space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11C0"/>
    <w:multiLevelType w:val="hybridMultilevel"/>
    <w:tmpl w:val="96AA5DA2"/>
    <w:lvl w:ilvl="0" w:tplc="2E0E421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B68FC"/>
    <w:multiLevelType w:val="hybridMultilevel"/>
    <w:tmpl w:val="797855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C2C1D"/>
    <w:multiLevelType w:val="hybridMultilevel"/>
    <w:tmpl w:val="06FC3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3360F7"/>
    <w:multiLevelType w:val="hybridMultilevel"/>
    <w:tmpl w:val="61320E96"/>
    <w:lvl w:ilvl="0" w:tplc="FFF4B94C">
      <w:start w:val="1"/>
      <w:numFmt w:val="bullet"/>
      <w:lvlText w:val="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7D7FFB"/>
    <w:multiLevelType w:val="multilevel"/>
    <w:tmpl w:val="1926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A1D18"/>
    <w:multiLevelType w:val="hybridMultilevel"/>
    <w:tmpl w:val="6CCE86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A67955"/>
    <w:multiLevelType w:val="hybridMultilevel"/>
    <w:tmpl w:val="774C43EE"/>
    <w:lvl w:ilvl="0" w:tplc="7390DDA6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FE6A67"/>
    <w:multiLevelType w:val="multilevel"/>
    <w:tmpl w:val="35322178"/>
    <w:lvl w:ilvl="0">
      <w:start w:val="1"/>
      <w:numFmt w:val="bullet"/>
      <w:suff w:val="space"/>
      <w:lvlText w:val=""/>
      <w:lvlJc w:val="left"/>
      <w:pPr>
        <w:ind w:left="737" w:hanging="37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654669"/>
    <w:multiLevelType w:val="hybridMultilevel"/>
    <w:tmpl w:val="116EEA4E"/>
    <w:lvl w:ilvl="0" w:tplc="30BE6A0E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A3015D"/>
    <w:multiLevelType w:val="hybridMultilevel"/>
    <w:tmpl w:val="0324C0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B05029"/>
    <w:multiLevelType w:val="hybridMultilevel"/>
    <w:tmpl w:val="FCD417DA"/>
    <w:lvl w:ilvl="0" w:tplc="BD0C26D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C40021B"/>
    <w:multiLevelType w:val="hybridMultilevel"/>
    <w:tmpl w:val="7CBCD3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DE028BA8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F53367"/>
    <w:multiLevelType w:val="hybridMultilevel"/>
    <w:tmpl w:val="741A8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15"/>
  </w:num>
  <w:num w:numId="16">
    <w:abstractNumId w:val="19"/>
  </w:num>
  <w:num w:numId="17">
    <w:abstractNumId w:val="0"/>
  </w:num>
  <w:num w:numId="18">
    <w:abstractNumId w:val="5"/>
  </w:num>
  <w:num w:numId="19">
    <w:abstractNumId w:val="18"/>
  </w:num>
  <w:num w:numId="20">
    <w:abstractNumId w:val="2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C"/>
    <w:rsid w:val="00001772"/>
    <w:rsid w:val="0000412C"/>
    <w:rsid w:val="0000575C"/>
    <w:rsid w:val="00005AC3"/>
    <w:rsid w:val="00043D68"/>
    <w:rsid w:val="00060811"/>
    <w:rsid w:val="000644F1"/>
    <w:rsid w:val="00071A73"/>
    <w:rsid w:val="00076025"/>
    <w:rsid w:val="0008776C"/>
    <w:rsid w:val="00090BD3"/>
    <w:rsid w:val="00093D8E"/>
    <w:rsid w:val="000A03B3"/>
    <w:rsid w:val="000A625D"/>
    <w:rsid w:val="000D7B9B"/>
    <w:rsid w:val="000E3D93"/>
    <w:rsid w:val="000E79A4"/>
    <w:rsid w:val="000F5058"/>
    <w:rsid w:val="000F5B9B"/>
    <w:rsid w:val="000F75A6"/>
    <w:rsid w:val="001038E1"/>
    <w:rsid w:val="001067A9"/>
    <w:rsid w:val="001125AB"/>
    <w:rsid w:val="00115702"/>
    <w:rsid w:val="001205DB"/>
    <w:rsid w:val="00121FC1"/>
    <w:rsid w:val="001262EC"/>
    <w:rsid w:val="001271A0"/>
    <w:rsid w:val="001324E7"/>
    <w:rsid w:val="00134690"/>
    <w:rsid w:val="00145BE3"/>
    <w:rsid w:val="00152A14"/>
    <w:rsid w:val="00153184"/>
    <w:rsid w:val="00165B43"/>
    <w:rsid w:val="00173208"/>
    <w:rsid w:val="001763D0"/>
    <w:rsid w:val="001869FE"/>
    <w:rsid w:val="001A3C1A"/>
    <w:rsid w:val="001A77A1"/>
    <w:rsid w:val="001D20EA"/>
    <w:rsid w:val="001D2FB3"/>
    <w:rsid w:val="001E119D"/>
    <w:rsid w:val="001E3512"/>
    <w:rsid w:val="001F6F40"/>
    <w:rsid w:val="002004D1"/>
    <w:rsid w:val="002043F9"/>
    <w:rsid w:val="002105EC"/>
    <w:rsid w:val="00214707"/>
    <w:rsid w:val="002243D6"/>
    <w:rsid w:val="00225B94"/>
    <w:rsid w:val="00226489"/>
    <w:rsid w:val="002264FE"/>
    <w:rsid w:val="00227620"/>
    <w:rsid w:val="00227932"/>
    <w:rsid w:val="00230D52"/>
    <w:rsid w:val="0023247A"/>
    <w:rsid w:val="00257E7E"/>
    <w:rsid w:val="00267C13"/>
    <w:rsid w:val="00271DAC"/>
    <w:rsid w:val="00274C23"/>
    <w:rsid w:val="00277CB6"/>
    <w:rsid w:val="002813C6"/>
    <w:rsid w:val="00285AA2"/>
    <w:rsid w:val="002955BC"/>
    <w:rsid w:val="002B24C2"/>
    <w:rsid w:val="002C0F48"/>
    <w:rsid w:val="002C4B55"/>
    <w:rsid w:val="002D4E19"/>
    <w:rsid w:val="002D5589"/>
    <w:rsid w:val="002E46A0"/>
    <w:rsid w:val="002E51EF"/>
    <w:rsid w:val="002E5D61"/>
    <w:rsid w:val="002E7100"/>
    <w:rsid w:val="003223D7"/>
    <w:rsid w:val="003261D1"/>
    <w:rsid w:val="003351EA"/>
    <w:rsid w:val="00340DFF"/>
    <w:rsid w:val="00342C23"/>
    <w:rsid w:val="003475B4"/>
    <w:rsid w:val="00347BA4"/>
    <w:rsid w:val="0035012D"/>
    <w:rsid w:val="00350430"/>
    <w:rsid w:val="00356545"/>
    <w:rsid w:val="00357272"/>
    <w:rsid w:val="00364CC0"/>
    <w:rsid w:val="00365B1A"/>
    <w:rsid w:val="00371A2D"/>
    <w:rsid w:val="00373C8E"/>
    <w:rsid w:val="00383CA9"/>
    <w:rsid w:val="00385BAC"/>
    <w:rsid w:val="0039120B"/>
    <w:rsid w:val="0039213B"/>
    <w:rsid w:val="00393D26"/>
    <w:rsid w:val="003A6D54"/>
    <w:rsid w:val="003B43F2"/>
    <w:rsid w:val="003C2D13"/>
    <w:rsid w:val="003C72D3"/>
    <w:rsid w:val="003D2DB6"/>
    <w:rsid w:val="003D4C25"/>
    <w:rsid w:val="003E1E0D"/>
    <w:rsid w:val="003F1513"/>
    <w:rsid w:val="003F1CC8"/>
    <w:rsid w:val="003F4B14"/>
    <w:rsid w:val="003F709D"/>
    <w:rsid w:val="004060C8"/>
    <w:rsid w:val="004116BA"/>
    <w:rsid w:val="00416A5E"/>
    <w:rsid w:val="0041722E"/>
    <w:rsid w:val="00417BE3"/>
    <w:rsid w:val="004365E3"/>
    <w:rsid w:val="00436783"/>
    <w:rsid w:val="00447AA7"/>
    <w:rsid w:val="00456529"/>
    <w:rsid w:val="00465A5F"/>
    <w:rsid w:val="004814F2"/>
    <w:rsid w:val="00485217"/>
    <w:rsid w:val="00493C15"/>
    <w:rsid w:val="0049568E"/>
    <w:rsid w:val="00497837"/>
    <w:rsid w:val="004B14CB"/>
    <w:rsid w:val="004B7E99"/>
    <w:rsid w:val="004C7FC4"/>
    <w:rsid w:val="004D4F57"/>
    <w:rsid w:val="004D52B9"/>
    <w:rsid w:val="004D6465"/>
    <w:rsid w:val="004D735D"/>
    <w:rsid w:val="004F573D"/>
    <w:rsid w:val="004F74D5"/>
    <w:rsid w:val="00501C0D"/>
    <w:rsid w:val="005151D4"/>
    <w:rsid w:val="005221EB"/>
    <w:rsid w:val="00535443"/>
    <w:rsid w:val="00582570"/>
    <w:rsid w:val="0058310E"/>
    <w:rsid w:val="00584737"/>
    <w:rsid w:val="00595B78"/>
    <w:rsid w:val="005A17EE"/>
    <w:rsid w:val="005A488B"/>
    <w:rsid w:val="005B4308"/>
    <w:rsid w:val="005C051C"/>
    <w:rsid w:val="005C3640"/>
    <w:rsid w:val="005D2B06"/>
    <w:rsid w:val="005D52C6"/>
    <w:rsid w:val="005D6663"/>
    <w:rsid w:val="005E04CA"/>
    <w:rsid w:val="005E1C6D"/>
    <w:rsid w:val="005F6152"/>
    <w:rsid w:val="00603771"/>
    <w:rsid w:val="006116D4"/>
    <w:rsid w:val="00625E05"/>
    <w:rsid w:val="00637087"/>
    <w:rsid w:val="006425B0"/>
    <w:rsid w:val="00643A82"/>
    <w:rsid w:val="00662CAB"/>
    <w:rsid w:val="00671B8F"/>
    <w:rsid w:val="00672411"/>
    <w:rsid w:val="00693E96"/>
    <w:rsid w:val="006A2DEB"/>
    <w:rsid w:val="006A4F2F"/>
    <w:rsid w:val="006A5631"/>
    <w:rsid w:val="006B2E66"/>
    <w:rsid w:val="006B78F9"/>
    <w:rsid w:val="006C17AF"/>
    <w:rsid w:val="006C2740"/>
    <w:rsid w:val="006D0F04"/>
    <w:rsid w:val="006D7394"/>
    <w:rsid w:val="006D786C"/>
    <w:rsid w:val="006E1383"/>
    <w:rsid w:val="006E3DBB"/>
    <w:rsid w:val="006F6C2E"/>
    <w:rsid w:val="00703DD8"/>
    <w:rsid w:val="0072118B"/>
    <w:rsid w:val="00735369"/>
    <w:rsid w:val="007448A4"/>
    <w:rsid w:val="00752168"/>
    <w:rsid w:val="007629FD"/>
    <w:rsid w:val="007650D6"/>
    <w:rsid w:val="0076528F"/>
    <w:rsid w:val="00771B8B"/>
    <w:rsid w:val="00774466"/>
    <w:rsid w:val="00780738"/>
    <w:rsid w:val="00785836"/>
    <w:rsid w:val="00787571"/>
    <w:rsid w:val="00793FA2"/>
    <w:rsid w:val="007A2CF5"/>
    <w:rsid w:val="007B1E99"/>
    <w:rsid w:val="007B340F"/>
    <w:rsid w:val="007D69C0"/>
    <w:rsid w:val="007D7B9C"/>
    <w:rsid w:val="008034A9"/>
    <w:rsid w:val="00806285"/>
    <w:rsid w:val="008220AA"/>
    <w:rsid w:val="00840684"/>
    <w:rsid w:val="00847E4F"/>
    <w:rsid w:val="00851DB7"/>
    <w:rsid w:val="0086588A"/>
    <w:rsid w:val="008813E1"/>
    <w:rsid w:val="00894668"/>
    <w:rsid w:val="00896025"/>
    <w:rsid w:val="008972CE"/>
    <w:rsid w:val="008A250E"/>
    <w:rsid w:val="008B1393"/>
    <w:rsid w:val="008B3D4A"/>
    <w:rsid w:val="008C0672"/>
    <w:rsid w:val="008C4625"/>
    <w:rsid w:val="008C53A6"/>
    <w:rsid w:val="008C78E3"/>
    <w:rsid w:val="008E085A"/>
    <w:rsid w:val="008E2E5D"/>
    <w:rsid w:val="008E6339"/>
    <w:rsid w:val="00900DE2"/>
    <w:rsid w:val="0090345C"/>
    <w:rsid w:val="00917B18"/>
    <w:rsid w:val="0093679C"/>
    <w:rsid w:val="00946A84"/>
    <w:rsid w:val="00950ACA"/>
    <w:rsid w:val="009545BF"/>
    <w:rsid w:val="009577CD"/>
    <w:rsid w:val="00957AD2"/>
    <w:rsid w:val="00964045"/>
    <w:rsid w:val="00964FCA"/>
    <w:rsid w:val="0096647F"/>
    <w:rsid w:val="00995E8D"/>
    <w:rsid w:val="00996F9E"/>
    <w:rsid w:val="009A368D"/>
    <w:rsid w:val="009A7DFE"/>
    <w:rsid w:val="009B385A"/>
    <w:rsid w:val="009B779C"/>
    <w:rsid w:val="009D42D5"/>
    <w:rsid w:val="009E296B"/>
    <w:rsid w:val="009E4DC2"/>
    <w:rsid w:val="009E5CC7"/>
    <w:rsid w:val="009E7F48"/>
    <w:rsid w:val="009E7F72"/>
    <w:rsid w:val="009F0E0E"/>
    <w:rsid w:val="009F5B9E"/>
    <w:rsid w:val="00A008B6"/>
    <w:rsid w:val="00A01D89"/>
    <w:rsid w:val="00A0632A"/>
    <w:rsid w:val="00A06712"/>
    <w:rsid w:val="00A105D3"/>
    <w:rsid w:val="00A12786"/>
    <w:rsid w:val="00A16A20"/>
    <w:rsid w:val="00A215E6"/>
    <w:rsid w:val="00A23886"/>
    <w:rsid w:val="00A30E2A"/>
    <w:rsid w:val="00A56503"/>
    <w:rsid w:val="00A578A8"/>
    <w:rsid w:val="00A60215"/>
    <w:rsid w:val="00A61E92"/>
    <w:rsid w:val="00A63AD0"/>
    <w:rsid w:val="00A73E7B"/>
    <w:rsid w:val="00A745E4"/>
    <w:rsid w:val="00A759D4"/>
    <w:rsid w:val="00A75D61"/>
    <w:rsid w:val="00A83F38"/>
    <w:rsid w:val="00A91C9F"/>
    <w:rsid w:val="00A92EFA"/>
    <w:rsid w:val="00A949A5"/>
    <w:rsid w:val="00AA1BC2"/>
    <w:rsid w:val="00AA1D8D"/>
    <w:rsid w:val="00AB2C8A"/>
    <w:rsid w:val="00AB6D64"/>
    <w:rsid w:val="00AC0155"/>
    <w:rsid w:val="00AD2F38"/>
    <w:rsid w:val="00AD3559"/>
    <w:rsid w:val="00AD52D8"/>
    <w:rsid w:val="00AE2B0C"/>
    <w:rsid w:val="00AF750C"/>
    <w:rsid w:val="00B07E70"/>
    <w:rsid w:val="00B15CEC"/>
    <w:rsid w:val="00B323F4"/>
    <w:rsid w:val="00B35E05"/>
    <w:rsid w:val="00B377A4"/>
    <w:rsid w:val="00B54FA5"/>
    <w:rsid w:val="00B91312"/>
    <w:rsid w:val="00B92B98"/>
    <w:rsid w:val="00B93111"/>
    <w:rsid w:val="00B939FB"/>
    <w:rsid w:val="00BA213F"/>
    <w:rsid w:val="00BB4749"/>
    <w:rsid w:val="00BC1477"/>
    <w:rsid w:val="00BC2E6E"/>
    <w:rsid w:val="00BD14EA"/>
    <w:rsid w:val="00BD7801"/>
    <w:rsid w:val="00BE256E"/>
    <w:rsid w:val="00BE6B22"/>
    <w:rsid w:val="00C016A7"/>
    <w:rsid w:val="00C02638"/>
    <w:rsid w:val="00C031F3"/>
    <w:rsid w:val="00C1190D"/>
    <w:rsid w:val="00C2138D"/>
    <w:rsid w:val="00C23CAB"/>
    <w:rsid w:val="00C3758A"/>
    <w:rsid w:val="00C55709"/>
    <w:rsid w:val="00C845BB"/>
    <w:rsid w:val="00C90980"/>
    <w:rsid w:val="00C93A87"/>
    <w:rsid w:val="00C953FB"/>
    <w:rsid w:val="00C96B48"/>
    <w:rsid w:val="00CB072D"/>
    <w:rsid w:val="00CB0874"/>
    <w:rsid w:val="00CB1BF9"/>
    <w:rsid w:val="00CB7404"/>
    <w:rsid w:val="00CB7AA4"/>
    <w:rsid w:val="00CC04EE"/>
    <w:rsid w:val="00CC7D38"/>
    <w:rsid w:val="00CE38D7"/>
    <w:rsid w:val="00CF78E1"/>
    <w:rsid w:val="00D069A1"/>
    <w:rsid w:val="00D126A2"/>
    <w:rsid w:val="00D1614F"/>
    <w:rsid w:val="00D410FC"/>
    <w:rsid w:val="00D433ED"/>
    <w:rsid w:val="00D47BA2"/>
    <w:rsid w:val="00D622CD"/>
    <w:rsid w:val="00D749A6"/>
    <w:rsid w:val="00D75786"/>
    <w:rsid w:val="00D75EAB"/>
    <w:rsid w:val="00D86292"/>
    <w:rsid w:val="00D86361"/>
    <w:rsid w:val="00D96123"/>
    <w:rsid w:val="00DA2484"/>
    <w:rsid w:val="00DD4116"/>
    <w:rsid w:val="00DE0384"/>
    <w:rsid w:val="00E006EE"/>
    <w:rsid w:val="00E011DC"/>
    <w:rsid w:val="00E04F4C"/>
    <w:rsid w:val="00E051E7"/>
    <w:rsid w:val="00E12BAA"/>
    <w:rsid w:val="00E21BA7"/>
    <w:rsid w:val="00E25483"/>
    <w:rsid w:val="00E45168"/>
    <w:rsid w:val="00E45444"/>
    <w:rsid w:val="00E50A75"/>
    <w:rsid w:val="00E701E7"/>
    <w:rsid w:val="00E7779C"/>
    <w:rsid w:val="00E84A84"/>
    <w:rsid w:val="00E84B47"/>
    <w:rsid w:val="00E85A13"/>
    <w:rsid w:val="00EA084C"/>
    <w:rsid w:val="00EA429F"/>
    <w:rsid w:val="00EA708B"/>
    <w:rsid w:val="00EB13AD"/>
    <w:rsid w:val="00EB4F0C"/>
    <w:rsid w:val="00ED7657"/>
    <w:rsid w:val="00EE6A1A"/>
    <w:rsid w:val="00EF1DC7"/>
    <w:rsid w:val="00EF2FB6"/>
    <w:rsid w:val="00F01FCD"/>
    <w:rsid w:val="00F13086"/>
    <w:rsid w:val="00F143EF"/>
    <w:rsid w:val="00F229E5"/>
    <w:rsid w:val="00F2500E"/>
    <w:rsid w:val="00F269A1"/>
    <w:rsid w:val="00F3537C"/>
    <w:rsid w:val="00F512A1"/>
    <w:rsid w:val="00F523AF"/>
    <w:rsid w:val="00F52D4A"/>
    <w:rsid w:val="00F61D67"/>
    <w:rsid w:val="00F627AC"/>
    <w:rsid w:val="00F62D22"/>
    <w:rsid w:val="00F67E75"/>
    <w:rsid w:val="00F86BAD"/>
    <w:rsid w:val="00F927BF"/>
    <w:rsid w:val="00F931EF"/>
    <w:rsid w:val="00F93768"/>
    <w:rsid w:val="00FA1A21"/>
    <w:rsid w:val="00FA2072"/>
    <w:rsid w:val="00FA5FD6"/>
    <w:rsid w:val="00FB0E9B"/>
    <w:rsid w:val="00FB3139"/>
    <w:rsid w:val="00FB5A58"/>
    <w:rsid w:val="00FC2070"/>
    <w:rsid w:val="00FC6D0D"/>
    <w:rsid w:val="00FD4598"/>
    <w:rsid w:val="00FD6C2E"/>
    <w:rsid w:val="00FE0504"/>
    <w:rsid w:val="00FE1AA7"/>
    <w:rsid w:val="00FE508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6F50"/>
  <w15:docId w15:val="{E076A7AA-13D1-4C39-8FE5-3BEF03A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F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E04F4C"/>
    <w:rPr>
      <w:color w:val="0000FF"/>
      <w:u w:val="single"/>
    </w:rPr>
  </w:style>
  <w:style w:type="paragraph" w:styleId="a4">
    <w:name w:val="Normal (Web)"/>
    <w:basedOn w:val="a"/>
    <w:uiPriority w:val="99"/>
    <w:rsid w:val="00E04F4C"/>
    <w:pPr>
      <w:spacing w:before="150" w:after="150"/>
    </w:pPr>
    <w:rPr>
      <w:color w:val="000000"/>
    </w:rPr>
  </w:style>
  <w:style w:type="character" w:styleId="a5">
    <w:name w:val="Strong"/>
    <w:basedOn w:val="a0"/>
    <w:uiPriority w:val="22"/>
    <w:qFormat/>
    <w:rsid w:val="00E04F4C"/>
    <w:rPr>
      <w:b/>
      <w:bCs/>
    </w:rPr>
  </w:style>
  <w:style w:type="character" w:customStyle="1" w:styleId="apple-converted-space">
    <w:name w:val="apple-converted-space"/>
    <w:basedOn w:val="a0"/>
    <w:rsid w:val="00E04F4C"/>
  </w:style>
  <w:style w:type="paragraph" w:styleId="a6">
    <w:name w:val="List Paragraph"/>
    <w:basedOn w:val="a"/>
    <w:uiPriority w:val="34"/>
    <w:qFormat/>
    <w:rsid w:val="00E04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4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4F4C"/>
  </w:style>
  <w:style w:type="paragraph" w:styleId="3">
    <w:name w:val="Body Text Indent 3"/>
    <w:basedOn w:val="a"/>
    <w:link w:val="30"/>
    <w:uiPriority w:val="99"/>
    <w:unhideWhenUsed/>
    <w:rsid w:val="00E04F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E04F4C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customStyle="1" w:styleId="11">
    <w:name w:val="Абзац списка1"/>
    <w:basedOn w:val="a"/>
    <w:rsid w:val="00E04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E04F4C"/>
    <w:rPr>
      <w:rFonts w:ascii="Courier New" w:eastAsia="SimSu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04F4C"/>
    <w:rPr>
      <w:rFonts w:ascii="Courier New" w:eastAsia="SimSun" w:hAnsi="Courier New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9577CD"/>
    <w:rPr>
      <w:i/>
      <w:iCs/>
    </w:rPr>
  </w:style>
  <w:style w:type="character" w:styleId="ac">
    <w:name w:val="Emphasis"/>
    <w:basedOn w:val="a0"/>
    <w:uiPriority w:val="20"/>
    <w:qFormat/>
    <w:rsid w:val="009577CD"/>
    <w:rPr>
      <w:i/>
      <w:iCs/>
    </w:rPr>
  </w:style>
  <w:style w:type="paragraph" w:customStyle="1" w:styleId="Default">
    <w:name w:val="Default"/>
    <w:rsid w:val="00F130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105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0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4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90725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7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81768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67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3A8AC-7937-4550-B7A3-6A2EDFF2FA0C}"/>
</file>

<file path=customXml/itemProps2.xml><?xml version="1.0" encoding="utf-8"?>
<ds:datastoreItem xmlns:ds="http://schemas.openxmlformats.org/officeDocument/2006/customXml" ds:itemID="{DFF6334D-EC73-41B0-B462-DF909CF12243}"/>
</file>

<file path=customXml/itemProps3.xml><?xml version="1.0" encoding="utf-8"?>
<ds:datastoreItem xmlns:ds="http://schemas.openxmlformats.org/officeDocument/2006/customXml" ds:itemID="{143630FC-0889-4A48-AE5F-A77D7A8FB2EF}"/>
</file>

<file path=customXml/itemProps4.xml><?xml version="1.0" encoding="utf-8"?>
<ds:datastoreItem xmlns:ds="http://schemas.openxmlformats.org/officeDocument/2006/customXml" ds:itemID="{978380CB-73F3-4978-BEE0-953F0A35F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Links>
    <vt:vector size="12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http://www.finance-bulletin.com/authors/%D0%BA%D0%B0%D0%BA-%D0%BE%D1%84%D0%BE%D1%80%D0%BC%D0%B8%D1%82%D1%8C-%D1%81%D0%BF%D0%B8%D1%81%D0%BE%D0%BA-%D0%BB%D0%B8%D1%82%D0%B5%D1%80%D0%B0%D1%82%D1%83%D1%80%D1%8B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http://www.finance-bulletin.com/authors/%D0%BA%D0%B0%D0%BA-%D0%BD%D0%B0%D0%BF%D0%B8%D1%81%D0%B0%D1%82%D1%8C-%D0%B0%D0%BD%D0%BD%D0%BE%D1%82%D0%B0%D1%86%D0%B8%D1%8E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Годунова Лидия Андреевна</cp:lastModifiedBy>
  <cp:revision>8</cp:revision>
  <cp:lastPrinted>2016-04-18T09:04:00Z</cp:lastPrinted>
  <dcterms:created xsi:type="dcterms:W3CDTF">2021-09-24T17:42:00Z</dcterms:created>
  <dcterms:modified xsi:type="dcterms:W3CDTF">2021-09-25T07:02:00Z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