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C816F1" w14:paraId="30EE5EE6" w14:textId="77777777" w:rsidTr="004715DD">
        <w:trPr>
          <w:trHeight w:val="2056"/>
        </w:trPr>
        <w:tc>
          <w:tcPr>
            <w:tcW w:w="5529" w:type="dxa"/>
          </w:tcPr>
          <w:p w14:paraId="4094562B" w14:textId="77777777" w:rsidR="00C816F1" w:rsidRDefault="00C816F1" w:rsidP="004715DD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59264" behindDoc="1" locked="0" layoutInCell="1" allowOverlap="1" wp14:anchorId="43BB6928" wp14:editId="4825A99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15BA935B" w14:textId="77777777" w:rsidR="00C816F1" w:rsidRPr="00AC33DD" w:rsidRDefault="00C816F1" w:rsidP="004715DD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31B3B478" w14:textId="77777777" w:rsidR="00C816F1" w:rsidRPr="00AC33DD" w:rsidRDefault="00C816F1" w:rsidP="004715DD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561F3217" w14:textId="77777777" w:rsidR="00C816F1" w:rsidRPr="00BD0C28" w:rsidRDefault="00C816F1" w:rsidP="004715DD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05D175AD" w14:textId="77777777" w:rsidR="00C816F1" w:rsidRPr="00AC33DD" w:rsidRDefault="00C816F1" w:rsidP="004715DD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4F9C0EBE" w14:textId="77777777" w:rsidR="00C816F1" w:rsidRDefault="00C816F1" w:rsidP="004715DD">
            <w:pPr>
              <w:jc w:val="both"/>
            </w:pPr>
          </w:p>
        </w:tc>
      </w:tr>
    </w:tbl>
    <w:p w14:paraId="2097EE09" w14:textId="77777777" w:rsidR="00162362" w:rsidRDefault="00162362" w:rsidP="00C816F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FC8D7A1" w14:textId="22A3D86A" w:rsidR="00066E85" w:rsidRPr="00DE3C1E" w:rsidRDefault="0053029C" w:rsidP="005F267D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DE3C1E">
        <w:rPr>
          <w:rFonts w:ascii="Century Gothic" w:hAnsi="Century Gothic"/>
          <w:color w:val="1F3864" w:themeColor="accent1" w:themeShade="80"/>
          <w:sz w:val="36"/>
          <w:szCs w:val="36"/>
        </w:rPr>
        <w:t xml:space="preserve">Программа </w:t>
      </w:r>
      <w:r w:rsidR="00FA6B77" w:rsidRPr="00DE3C1E">
        <w:rPr>
          <w:rFonts w:ascii="Century Gothic" w:hAnsi="Century Gothic"/>
          <w:color w:val="1F3864" w:themeColor="accent1" w:themeShade="80"/>
          <w:sz w:val="36"/>
          <w:szCs w:val="36"/>
        </w:rPr>
        <w:t>«</w:t>
      </w:r>
      <w:r w:rsidR="00FA6B77" w:rsidRPr="00DE3C1E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С</w:t>
      </w:r>
      <w:r w:rsidR="00546AC9" w:rsidRPr="00DE3C1E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ОТРУДНИК</w:t>
      </w:r>
      <w:r w:rsidR="00FA6B77" w:rsidRPr="00DE3C1E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5F267D" w:rsidRPr="00DE3C1E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71DF7C30" w14:textId="41A57B13" w:rsidR="003E7A32" w:rsidRPr="00DE3C1E" w:rsidRDefault="009E2B47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Приём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терапевта;</w:t>
      </w:r>
    </w:p>
    <w:p w14:paraId="07F2FDF0" w14:textId="77777777" w:rsidR="00C778F8" w:rsidRPr="00DE3C1E" w:rsidRDefault="00D04F9D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Внутримышечные и внутривенные инъекции</w:t>
      </w:r>
    </w:p>
    <w:p w14:paraId="046F66D7" w14:textId="2B8AABBA" w:rsidR="00D04F9D" w:rsidRPr="00DE3C1E" w:rsidRDefault="00273825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</w:t>
      </w:r>
      <w:r w:rsidR="00BF59DD">
        <w:rPr>
          <w:rFonts w:ascii="Century Gothic" w:hAnsi="Century Gothic"/>
          <w:color w:val="1F3864" w:themeColor="accent1" w:themeShade="80"/>
          <w:sz w:val="28"/>
          <w:szCs w:val="28"/>
        </w:rPr>
        <w:t>и</w:t>
      </w:r>
      <w:r w:rsidR="00D04F9D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показаний по направлению специалистов Клиники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28F85D52" w14:textId="19A7F5F8" w:rsidR="00066E85" w:rsidRPr="00DE3C1E" w:rsidRDefault="00066E85" w:rsidP="00DE3C1E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Лабораторная диагностика:</w:t>
      </w:r>
    </w:p>
    <w:p w14:paraId="04E0F6D1" w14:textId="597BA36D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крови (ОАК), </w:t>
      </w:r>
    </w:p>
    <w:p w14:paraId="797B7C8A" w14:textId="77777777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мочи (ОАМ), </w:t>
      </w:r>
    </w:p>
    <w:p w14:paraId="07485FF4" w14:textId="77777777" w:rsidR="00066E85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анализ крови на глюкозу, </w:t>
      </w:r>
    </w:p>
    <w:p w14:paraId="1917E426" w14:textId="77777777" w:rsidR="00C778F8" w:rsidRPr="00DE3C1E" w:rsidRDefault="00066E85" w:rsidP="00DE3C1E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биохимические показатели крови: АЛТ, АСТ</w:t>
      </w:r>
    </w:p>
    <w:p w14:paraId="03717ACE" w14:textId="01EAC648" w:rsidR="003E7A32" w:rsidRPr="00DE3C1E" w:rsidRDefault="00066E85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53029C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 направлению терапевта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734F09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22E80225" w14:textId="77777777" w:rsidR="00C778F8" w:rsidRPr="00DE3C1E" w:rsidRDefault="00734F09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рием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специалистов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066E85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</w:p>
    <w:p w14:paraId="4990D9D6" w14:textId="26C5651D" w:rsidR="00162362" w:rsidRPr="00DE3C1E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88748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16236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 направлению терапевта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1721FF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1721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402DDD8F" w14:textId="075439A6" w:rsidR="00FA3655" w:rsidRPr="00DE3C1E" w:rsidRDefault="00FA3655" w:rsidP="00DE3C1E">
      <w:pPr>
        <w:pStyle w:val="a3"/>
        <w:numPr>
          <w:ilvl w:val="0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Диагностика:</w:t>
      </w:r>
    </w:p>
    <w:p w14:paraId="1E2587C0" w14:textId="149F5934" w:rsidR="00734F09" w:rsidRPr="00DE3C1E" w:rsidRDefault="00734F09" w:rsidP="00DE3C1E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Ультразвуковая диагностика</w:t>
      </w:r>
    </w:p>
    <w:p w14:paraId="64042021" w14:textId="09BBFD82" w:rsidR="00734F09" w:rsidRPr="00DE3C1E" w:rsidRDefault="00734F09" w:rsidP="00DE3C1E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ЭКГ </w:t>
      </w:r>
    </w:p>
    <w:p w14:paraId="68B74E8C" w14:textId="7DB757EC" w:rsidR="00734F09" w:rsidRPr="00DE3C1E" w:rsidRDefault="00734F09" w:rsidP="00DE3C1E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Рентгенологические диагностические процедуры (на базе АНО «КСМ»)</w:t>
      </w:r>
    </w:p>
    <w:p w14:paraId="1DD9E27F" w14:textId="053CC397" w:rsidR="003E7A32" w:rsidRPr="00DE3C1E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3F3859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о</w:t>
      </w:r>
      <w:r w:rsidR="00CE5BFB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направлени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ю</w:t>
      </w:r>
      <w:r w:rsidR="00CE5BFB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терапевта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линики</w:t>
      </w:r>
      <w:r w:rsidR="00BF59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BF59DD"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  <w:r w:rsidR="003E7A32" w:rsidRPr="00DE3C1E">
        <w:rPr>
          <w:rFonts w:ascii="Century Gothic" w:hAnsi="Century Gothic"/>
          <w:color w:val="1F3864" w:themeColor="accent1" w:themeShade="80"/>
          <w:sz w:val="28"/>
          <w:szCs w:val="28"/>
        </w:rPr>
        <w:t>;</w:t>
      </w:r>
    </w:p>
    <w:p w14:paraId="56DBB334" w14:textId="4C20DC8D" w:rsidR="00C778F8" w:rsidRPr="00DE3C1E" w:rsidRDefault="00734F09" w:rsidP="00DE3C1E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Физиотерапевтические процедуры (</w:t>
      </w:r>
      <w:r w:rsidR="002C7F6B">
        <w:rPr>
          <w:rFonts w:ascii="Century Gothic" w:hAnsi="Century Gothic"/>
          <w:color w:val="1F3864" w:themeColor="accent1" w:themeShade="80"/>
          <w:sz w:val="28"/>
          <w:szCs w:val="28"/>
          <w:lang w:val="en-US"/>
        </w:rPr>
        <w:t>1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курс)</w:t>
      </w:r>
    </w:p>
    <w:p w14:paraId="1877038A" w14:textId="20C55FC7" w:rsidR="00152D03" w:rsidRPr="00DE3C1E" w:rsidRDefault="00734F09" w:rsidP="00DE3C1E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</w:t>
      </w:r>
      <w:r w:rsidR="008A55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ри наличии показаний по направлению специалиста Клиники «Универсум»</w:t>
      </w:r>
      <w:r w:rsidR="00162362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      </w:t>
      </w:r>
    </w:p>
    <w:p w14:paraId="1DB15EB6" w14:textId="0C043522" w:rsidR="00162362" w:rsidRPr="00422B12" w:rsidRDefault="00162362" w:rsidP="00C77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0CFA5D9" w14:textId="2E4CA637" w:rsidR="002C7F6B" w:rsidRPr="004071AA" w:rsidRDefault="00152D03" w:rsidP="004071AA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 xml:space="preserve">Данная программа действует на безвозмездной основе для преподавателей и сотрудников Финансового Университета при предоставлении удостоверения личности </w:t>
      </w:r>
    </w:p>
    <w:p w14:paraId="26D788C2" w14:textId="77777777" w:rsidR="004071AA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</w:p>
    <w:p w14:paraId="6A86701A" w14:textId="2C0EB9BB" w:rsidR="00FA3655" w:rsidRPr="00DE3C1E" w:rsidRDefault="00734F09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Приемы специалистов</w:t>
      </w:r>
      <w:r w:rsidR="009E2B47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</w:p>
    <w:p w14:paraId="0EAB4B4F" w14:textId="04D1FDAB" w:rsidR="00A65D7D" w:rsidRDefault="001D1EC1" w:rsidP="00DE3C1E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без направления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="008A55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предоставля</w:t>
      </w:r>
      <w:r w:rsidR="005419F1">
        <w:rPr>
          <w:rFonts w:ascii="Century Gothic" w:hAnsi="Century Gothic"/>
          <w:color w:val="1F3864" w:themeColor="accent1" w:themeShade="80"/>
          <w:sz w:val="28"/>
          <w:szCs w:val="28"/>
        </w:rPr>
        <w:t>ю</w:t>
      </w:r>
      <w:r w:rsidR="008A55FF"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="00CE5BFB"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со скидкой 50%</w:t>
      </w:r>
    </w:p>
    <w:p w14:paraId="638FF2A2" w14:textId="77777777" w:rsidR="005419F1" w:rsidRDefault="005419F1" w:rsidP="00DE3C1E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641C228B" w14:textId="1FDA99C1" w:rsidR="004071AA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color w:val="1F3864" w:themeColor="accent1" w:themeShade="80"/>
          <w:sz w:val="28"/>
          <w:szCs w:val="28"/>
        </w:rPr>
        <w:t>Л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абораторная диагностика </w:t>
      </w:r>
    </w:p>
    <w:p w14:paraId="26660783" w14:textId="77777777" w:rsidR="004071AA" w:rsidRPr="00DE3C1E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(кроме анализа крови на панели аллергенов) </w:t>
      </w:r>
    </w:p>
    <w:p w14:paraId="55A633C0" w14:textId="3DC25778" w:rsidR="004071AA" w:rsidRPr="00DE3C1E" w:rsidRDefault="004071AA" w:rsidP="004071AA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предоставля</w:t>
      </w:r>
      <w:r w:rsidR="005419F1">
        <w:rPr>
          <w:rFonts w:ascii="Century Gothic" w:hAnsi="Century Gothic"/>
          <w:color w:val="1F3864" w:themeColor="accent1" w:themeShade="80"/>
          <w:sz w:val="28"/>
          <w:szCs w:val="28"/>
        </w:rPr>
        <w:t>е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со скидкой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2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0%</w:t>
      </w:r>
    </w:p>
    <w:p w14:paraId="60B011CA" w14:textId="5DA762C6" w:rsidR="007D7975" w:rsidRDefault="007D7975" w:rsidP="005009E3">
      <w:pPr>
        <w:rPr>
          <w:rFonts w:ascii="Times New Roman" w:hAnsi="Times New Roman" w:cs="Times New Roman"/>
          <w:sz w:val="28"/>
          <w:szCs w:val="28"/>
        </w:rPr>
      </w:pPr>
    </w:p>
    <w:p w14:paraId="3DB38DE5" w14:textId="2C57720B" w:rsidR="007D7975" w:rsidRDefault="007D7975" w:rsidP="005009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1721FF" w14:paraId="33109A0E" w14:textId="77777777" w:rsidTr="00F71E01">
        <w:trPr>
          <w:trHeight w:val="2056"/>
        </w:trPr>
        <w:tc>
          <w:tcPr>
            <w:tcW w:w="5529" w:type="dxa"/>
          </w:tcPr>
          <w:p w14:paraId="77D8BC9A" w14:textId="77777777" w:rsidR="001721FF" w:rsidRDefault="001721FF" w:rsidP="00F71E01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61312" behindDoc="1" locked="0" layoutInCell="1" allowOverlap="1" wp14:anchorId="1EF2CD40" wp14:editId="63B8D2A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50C868FD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3370944B" w14:textId="77777777" w:rsidR="001721FF" w:rsidRPr="00AC33DD" w:rsidRDefault="001721FF" w:rsidP="00F71E01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00F5C7AF" w14:textId="77777777" w:rsidR="001721FF" w:rsidRPr="00BD0C28" w:rsidRDefault="001721FF" w:rsidP="00F71E01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6FFA2E28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6BC9AD77" w14:textId="77777777" w:rsidR="001721FF" w:rsidRDefault="001721FF" w:rsidP="00F71E01">
            <w:pPr>
              <w:jc w:val="both"/>
            </w:pPr>
          </w:p>
        </w:tc>
      </w:tr>
    </w:tbl>
    <w:p w14:paraId="31BEE065" w14:textId="77777777" w:rsidR="007D7975" w:rsidRDefault="007D7975" w:rsidP="005009E3">
      <w:pPr>
        <w:rPr>
          <w:rFonts w:ascii="Times New Roman" w:hAnsi="Times New Roman" w:cs="Times New Roman"/>
          <w:sz w:val="28"/>
          <w:szCs w:val="28"/>
        </w:rPr>
      </w:pPr>
    </w:p>
    <w:p w14:paraId="7E69F67B" w14:textId="3BA0BE0F" w:rsidR="005009E3" w:rsidRDefault="005009E3" w:rsidP="005009E3">
      <w:pPr>
        <w:rPr>
          <w:rFonts w:ascii="Times New Roman" w:hAnsi="Times New Roman" w:cs="Times New Roman"/>
          <w:sz w:val="28"/>
          <w:szCs w:val="28"/>
        </w:rPr>
      </w:pPr>
    </w:p>
    <w:p w14:paraId="20A80909" w14:textId="696F71F6" w:rsidR="006743F8" w:rsidRDefault="006743F8" w:rsidP="005009E3">
      <w:pPr>
        <w:rPr>
          <w:rFonts w:ascii="Times New Roman" w:hAnsi="Times New Roman" w:cs="Times New Roman"/>
          <w:sz w:val="28"/>
          <w:szCs w:val="28"/>
        </w:rPr>
      </w:pPr>
    </w:p>
    <w:p w14:paraId="7373E672" w14:textId="405C9BD3" w:rsidR="006743F8" w:rsidRDefault="006743F8" w:rsidP="005009E3">
      <w:pPr>
        <w:rPr>
          <w:rFonts w:ascii="Times New Roman" w:hAnsi="Times New Roman" w:cs="Times New Roman"/>
          <w:sz w:val="28"/>
          <w:szCs w:val="28"/>
        </w:rPr>
      </w:pPr>
    </w:p>
    <w:p w14:paraId="29485E6D" w14:textId="77777777" w:rsidR="006743F8" w:rsidRPr="006743F8" w:rsidRDefault="006743F8" w:rsidP="00995825">
      <w:pPr>
        <w:rPr>
          <w:rFonts w:ascii="Times New Roman" w:hAnsi="Times New Roman" w:cs="Times New Roman"/>
          <w:sz w:val="72"/>
          <w:szCs w:val="72"/>
        </w:rPr>
      </w:pPr>
    </w:p>
    <w:p w14:paraId="3450203C" w14:textId="7612CE02" w:rsidR="00AC1B5E" w:rsidRDefault="005009E3" w:rsidP="006743F8">
      <w:pPr>
        <w:jc w:val="center"/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</w:pP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Д</w:t>
      </w:r>
      <w:r w:rsidR="006743F8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ля всех пациентов</w:t>
      </w:r>
      <w:r w:rsidR="00AC1B5E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 xml:space="preserve"> </w:t>
      </w:r>
    </w:p>
    <w:p w14:paraId="4A7625B3" w14:textId="77777777" w:rsidR="001721FF" w:rsidRPr="001721FF" w:rsidRDefault="001721FF" w:rsidP="006743F8">
      <w:pPr>
        <w:jc w:val="center"/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</w:pPr>
    </w:p>
    <w:p w14:paraId="37B2D6E2" w14:textId="3442C32E" w:rsidR="00233F8C" w:rsidRPr="001721FF" w:rsidRDefault="00AC1B5E" w:rsidP="006743F8">
      <w:pPr>
        <w:jc w:val="center"/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</w:pP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Клиник</w:t>
      </w:r>
      <w:r w:rsidR="00B072AA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а</w:t>
      </w: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 xml:space="preserve"> «Универсум»</w:t>
      </w:r>
    </w:p>
    <w:p w14:paraId="45398C59" w14:textId="24C9FF86" w:rsidR="006743F8" w:rsidRPr="001721FF" w:rsidRDefault="00B072AA" w:rsidP="006743F8">
      <w:pPr>
        <w:jc w:val="center"/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</w:pP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предоставляет</w:t>
      </w:r>
      <w:r w:rsidR="005009E3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 xml:space="preserve"> </w:t>
      </w:r>
      <w:r w:rsidR="006743F8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скидк</w:t>
      </w: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у</w:t>
      </w:r>
      <w:r w:rsidR="006743F8"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 xml:space="preserve"> 50% </w:t>
      </w:r>
    </w:p>
    <w:p w14:paraId="1C2B054E" w14:textId="01216994" w:rsidR="00B072AA" w:rsidRPr="001721FF" w:rsidRDefault="00B072AA" w:rsidP="00B072AA">
      <w:pPr>
        <w:jc w:val="center"/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</w:pPr>
      <w:r w:rsidRPr="001721FF">
        <w:rPr>
          <w:rFonts w:ascii="Century Gothic" w:hAnsi="Century Gothic"/>
          <w:b/>
          <w:bCs/>
          <w:color w:val="1F3864" w:themeColor="accent1" w:themeShade="80"/>
          <w:sz w:val="60"/>
          <w:szCs w:val="60"/>
        </w:rPr>
        <w:t>на приёмы врачей</w:t>
      </w:r>
    </w:p>
    <w:p w14:paraId="745C836E" w14:textId="77777777" w:rsidR="00B072AA" w:rsidRDefault="00B072AA" w:rsidP="006743F8">
      <w:pPr>
        <w:jc w:val="center"/>
        <w:rPr>
          <w:rFonts w:ascii="Times New Roman" w:hAnsi="Times New Roman" w:cs="Times New Roman"/>
          <w:i/>
          <w:iCs/>
          <w:sz w:val="48"/>
          <w:szCs w:val="48"/>
        </w:rPr>
      </w:pPr>
    </w:p>
    <w:p w14:paraId="23A74A45" w14:textId="212506F4" w:rsidR="005009E3" w:rsidRPr="006743F8" w:rsidRDefault="000652FB" w:rsidP="006743F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743F8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</w:p>
    <w:p w14:paraId="730A80B2" w14:textId="183BACB0" w:rsidR="00B657B0" w:rsidRDefault="00B657B0" w:rsidP="00B657B0">
      <w:pPr>
        <w:rPr>
          <w:rFonts w:ascii="Times New Roman" w:hAnsi="Times New Roman" w:cs="Times New Roman"/>
          <w:sz w:val="28"/>
          <w:szCs w:val="28"/>
        </w:rPr>
      </w:pPr>
    </w:p>
    <w:p w14:paraId="445CA9A3" w14:textId="6573450A" w:rsidR="00B657B0" w:rsidRDefault="00B657B0" w:rsidP="00B6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C8E37" w14:textId="525897F1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2BC9C8BA" w14:textId="772648AE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12BF357F" w14:textId="4C740D65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1B32C7BE" w14:textId="062574A8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p w14:paraId="0B9FA810" w14:textId="06FF2DE1" w:rsidR="00162362" w:rsidRDefault="00162362" w:rsidP="00B657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1721FF" w14:paraId="65E28910" w14:textId="77777777" w:rsidTr="00F71E01">
        <w:trPr>
          <w:trHeight w:val="2056"/>
        </w:trPr>
        <w:tc>
          <w:tcPr>
            <w:tcW w:w="5529" w:type="dxa"/>
          </w:tcPr>
          <w:p w14:paraId="45A41081" w14:textId="77777777" w:rsidR="001721FF" w:rsidRDefault="001721FF" w:rsidP="00F71E01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63360" behindDoc="1" locked="0" layoutInCell="1" allowOverlap="1" wp14:anchorId="3EB12638" wp14:editId="2029903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4219EE4B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77D78D62" w14:textId="77777777" w:rsidR="001721FF" w:rsidRPr="00AC33DD" w:rsidRDefault="001721FF" w:rsidP="00F71E01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2357D626" w14:textId="77777777" w:rsidR="001721FF" w:rsidRPr="00BD0C28" w:rsidRDefault="001721FF" w:rsidP="00F71E01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7BBF38DB" w14:textId="77777777" w:rsidR="001721FF" w:rsidRPr="00AC33DD" w:rsidRDefault="001721FF" w:rsidP="00F71E01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71F52D94" w14:textId="77777777" w:rsidR="001721FF" w:rsidRDefault="001721FF" w:rsidP="00F71E01">
            <w:pPr>
              <w:jc w:val="both"/>
            </w:pPr>
          </w:p>
        </w:tc>
      </w:tr>
    </w:tbl>
    <w:p w14:paraId="7739B095" w14:textId="31913159" w:rsidR="00011AD1" w:rsidRPr="001721FF" w:rsidRDefault="00CF48A7" w:rsidP="00DF1A8D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1721FF">
        <w:rPr>
          <w:rFonts w:ascii="Century Gothic" w:hAnsi="Century Gothic"/>
          <w:color w:val="1F3864" w:themeColor="accent1" w:themeShade="80"/>
          <w:sz w:val="36"/>
          <w:szCs w:val="36"/>
        </w:rPr>
        <w:t xml:space="preserve">Программа </w:t>
      </w:r>
      <w:r w:rsidR="00D45FA1" w:rsidRPr="001721FF">
        <w:rPr>
          <w:rFonts w:ascii="Century Gothic" w:hAnsi="Century Gothic"/>
          <w:color w:val="1F3864" w:themeColor="accent1" w:themeShade="80"/>
          <w:sz w:val="36"/>
          <w:szCs w:val="36"/>
        </w:rPr>
        <w:t>«</w:t>
      </w:r>
      <w:r w:rsidR="00D45FA1" w:rsidRPr="001721FF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С</w:t>
      </w:r>
      <w:r w:rsidR="007644B6" w:rsidRPr="001721FF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ТУДЕНТ</w:t>
      </w:r>
      <w:r w:rsidR="00D45FA1" w:rsidRPr="001721FF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DF1A8D" w:rsidRPr="001721FF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1F82C344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Приём терапевта;</w:t>
      </w:r>
    </w:p>
    <w:p w14:paraId="7689BD0D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Внутримышечные и внутривенные инъекции</w:t>
      </w:r>
    </w:p>
    <w:p w14:paraId="1D268227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>и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показаний по направлению специалистов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695BD155" w14:textId="77777777" w:rsidR="00600BE2" w:rsidRPr="00DE3C1E" w:rsidRDefault="00600BE2" w:rsidP="00600BE2">
      <w:pPr>
        <w:pStyle w:val="a3"/>
        <w:numPr>
          <w:ilvl w:val="0"/>
          <w:numId w:val="4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Лабораторная диагностика:</w:t>
      </w:r>
    </w:p>
    <w:p w14:paraId="027A8871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крови (ОАК), </w:t>
      </w:r>
    </w:p>
    <w:p w14:paraId="31D1135F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общий анализ мочи (ОАМ), </w:t>
      </w:r>
    </w:p>
    <w:p w14:paraId="3CE0DF75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анализ крови на глюкозу, </w:t>
      </w:r>
    </w:p>
    <w:p w14:paraId="19E961F9" w14:textId="77777777" w:rsidR="00600BE2" w:rsidRPr="00DE3C1E" w:rsidRDefault="00600BE2" w:rsidP="00600BE2">
      <w:pPr>
        <w:pStyle w:val="a3"/>
        <w:numPr>
          <w:ilvl w:val="1"/>
          <w:numId w:val="3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биохимические показатели крови: АЛТ, АСТ</w:t>
      </w:r>
    </w:p>
    <w:p w14:paraId="29605876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702E79E3" w14:textId="77777777" w:rsidR="00600BE2" w:rsidRPr="00DE3C1E" w:rsidRDefault="00600BE2" w:rsidP="00600BE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Прием специалистов Клиники</w:t>
      </w:r>
    </w:p>
    <w:p w14:paraId="4206DD32" w14:textId="77777777" w:rsidR="00600BE2" w:rsidRPr="00DE3C1E" w:rsidRDefault="00600BE2" w:rsidP="00600BE2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</w:p>
    <w:p w14:paraId="1C609804" w14:textId="77777777" w:rsidR="00600BE2" w:rsidRPr="00DE3C1E" w:rsidRDefault="00600BE2" w:rsidP="00600BE2">
      <w:pPr>
        <w:pStyle w:val="a3"/>
        <w:numPr>
          <w:ilvl w:val="0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Диагностика:</w:t>
      </w:r>
    </w:p>
    <w:p w14:paraId="684E10C7" w14:textId="77777777" w:rsidR="00600BE2" w:rsidRPr="00DE3C1E" w:rsidRDefault="00600BE2" w:rsidP="00600BE2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ЭКГ </w:t>
      </w:r>
    </w:p>
    <w:p w14:paraId="15E6904A" w14:textId="77777777" w:rsidR="00600BE2" w:rsidRPr="00DE3C1E" w:rsidRDefault="00600BE2" w:rsidP="00600BE2">
      <w:pPr>
        <w:pStyle w:val="a3"/>
        <w:numPr>
          <w:ilvl w:val="1"/>
          <w:numId w:val="5"/>
        </w:numPr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Рентгенологические диагностические процедуры (на базе АНО «КСМ»)</w:t>
      </w:r>
    </w:p>
    <w:p w14:paraId="03A8EC19" w14:textId="67D841B2" w:rsidR="00011AD1" w:rsidRPr="005419F1" w:rsidRDefault="00600BE2" w:rsidP="005419F1">
      <w:pPr>
        <w:pStyle w:val="a3"/>
        <w:spacing w:line="240" w:lineRule="auto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при наличии показаний по направлению терапевта Клиники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«Универсум»;</w:t>
      </w:r>
      <w:r w:rsidR="00011AD1" w:rsidRPr="005419F1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     </w:t>
      </w:r>
    </w:p>
    <w:p w14:paraId="070CBF3A" w14:textId="77777777" w:rsidR="00BF59DD" w:rsidRDefault="00BF59DD" w:rsidP="00CF48A7">
      <w:pPr>
        <w:pStyle w:val="a3"/>
        <w:rPr>
          <w:rFonts w:ascii="Century Gothic" w:hAnsi="Century Gothic"/>
          <w:i/>
          <w:iCs/>
          <w:color w:val="1F3864" w:themeColor="accent1" w:themeShade="80"/>
        </w:rPr>
      </w:pPr>
    </w:p>
    <w:p w14:paraId="1AFE7D0D" w14:textId="56287F60" w:rsidR="00CF48A7" w:rsidRPr="005419F1" w:rsidRDefault="00BF59DD" w:rsidP="005419F1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>Данная программа действует на безвозмездной основе для</w:t>
      </w:r>
      <w:r w:rsidR="001721FF" w:rsidRPr="00BF59DD">
        <w:rPr>
          <w:rFonts w:ascii="Century Gothic" w:hAnsi="Century Gothic"/>
          <w:i/>
          <w:iCs/>
          <w:color w:val="1F3864" w:themeColor="accent1" w:themeShade="80"/>
        </w:rPr>
        <w:t xml:space="preserve"> студентов Финансового Университета при предоставлении студенческого билета и паспорта</w:t>
      </w:r>
    </w:p>
    <w:p w14:paraId="07C5CAEA" w14:textId="77777777" w:rsidR="005419F1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</w:p>
    <w:p w14:paraId="628E9287" w14:textId="6E5D2E4A" w:rsidR="005419F1" w:rsidRPr="00DE3C1E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Приемы специалистов </w:t>
      </w:r>
    </w:p>
    <w:p w14:paraId="12983A03" w14:textId="77777777" w:rsidR="005419F1" w:rsidRDefault="005419F1" w:rsidP="005419F1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без направления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предоставля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>ю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со скидкой 50%</w:t>
      </w:r>
    </w:p>
    <w:p w14:paraId="74F6326B" w14:textId="77777777" w:rsidR="005419F1" w:rsidRDefault="005419F1" w:rsidP="005419F1">
      <w:pPr>
        <w:pStyle w:val="a3"/>
        <w:jc w:val="both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23F92EF4" w14:textId="77777777" w:rsidR="005419F1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color w:val="1F3864" w:themeColor="accent1" w:themeShade="80"/>
          <w:sz w:val="28"/>
          <w:szCs w:val="28"/>
        </w:rPr>
        <w:t>Л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абораторная диагностика </w:t>
      </w:r>
    </w:p>
    <w:p w14:paraId="298B18B0" w14:textId="77777777" w:rsidR="005419F1" w:rsidRPr="00DE3C1E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(кроме анализа крови на панели аллергенов) </w:t>
      </w:r>
    </w:p>
    <w:p w14:paraId="4DA6D7CE" w14:textId="583EEDCE" w:rsidR="00600BE2" w:rsidRPr="00DE3C1E" w:rsidRDefault="005419F1" w:rsidP="005419F1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>предоставля</w:t>
      </w:r>
      <w:r>
        <w:rPr>
          <w:rFonts w:ascii="Century Gothic" w:hAnsi="Century Gothic"/>
          <w:color w:val="1F3864" w:themeColor="accent1" w:themeShade="80"/>
          <w:sz w:val="28"/>
          <w:szCs w:val="28"/>
        </w:rPr>
        <w:t>е</w:t>
      </w:r>
      <w:r w:rsidRPr="00DE3C1E">
        <w:rPr>
          <w:rFonts w:ascii="Century Gothic" w:hAnsi="Century Gothic"/>
          <w:color w:val="1F3864" w:themeColor="accent1" w:themeShade="80"/>
          <w:sz w:val="28"/>
          <w:szCs w:val="28"/>
        </w:rPr>
        <w:t xml:space="preserve">тся 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 xml:space="preserve">со скидкой </w:t>
      </w: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2</w:t>
      </w:r>
      <w:r w:rsidRPr="00DE3C1E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0%</w:t>
      </w:r>
    </w:p>
    <w:p w14:paraId="3FE2F4EC" w14:textId="26940057" w:rsidR="00162362" w:rsidRDefault="00162362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D1B1EA4" w14:textId="0005112B" w:rsidR="002C7F6B" w:rsidRDefault="002C7F6B" w:rsidP="00600BE2">
      <w:pPr>
        <w:rPr>
          <w:rFonts w:ascii="Times New Roman" w:hAnsi="Times New Roman" w:cs="Times New Roman"/>
          <w:sz w:val="36"/>
          <w:szCs w:val="36"/>
        </w:rPr>
      </w:pPr>
    </w:p>
    <w:p w14:paraId="5D704821" w14:textId="77777777" w:rsidR="005419F1" w:rsidRPr="00600BE2" w:rsidRDefault="005419F1" w:rsidP="00600BE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600BE2" w14:paraId="499A2605" w14:textId="77777777" w:rsidTr="00F71E01">
        <w:trPr>
          <w:trHeight w:val="2056"/>
        </w:trPr>
        <w:tc>
          <w:tcPr>
            <w:tcW w:w="5529" w:type="dxa"/>
          </w:tcPr>
          <w:p w14:paraId="74685476" w14:textId="77777777" w:rsidR="00600BE2" w:rsidRDefault="00600BE2" w:rsidP="00F71E01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65408" behindDoc="1" locked="0" layoutInCell="1" allowOverlap="1" wp14:anchorId="39B17BF6" wp14:editId="4DD090BC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0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14" cy="126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617D3B63" w14:textId="77777777" w:rsidR="00600BE2" w:rsidRPr="00AC33DD" w:rsidRDefault="00600BE2" w:rsidP="00F71E0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1C5C1D02" w14:textId="77777777" w:rsidR="00600BE2" w:rsidRPr="00AC33DD" w:rsidRDefault="00600BE2" w:rsidP="00F71E01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14D1999D" w14:textId="77777777" w:rsidR="00600BE2" w:rsidRPr="00BD0C28" w:rsidRDefault="00600BE2" w:rsidP="00F71E01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47FEE53D" w14:textId="77777777" w:rsidR="00600BE2" w:rsidRPr="00AC33DD" w:rsidRDefault="00600BE2" w:rsidP="00F71E01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+7 495 125 00 12|Сайт: 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proofErr w:type="spellEnd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proofErr w:type="spellStart"/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  <w:proofErr w:type="spellEnd"/>
          </w:p>
          <w:p w14:paraId="18AD40C3" w14:textId="77777777" w:rsidR="00600BE2" w:rsidRDefault="00600BE2" w:rsidP="00F71E01">
            <w:pPr>
              <w:jc w:val="both"/>
            </w:pPr>
          </w:p>
        </w:tc>
      </w:tr>
    </w:tbl>
    <w:p w14:paraId="42D5A5D6" w14:textId="1947D671" w:rsidR="00342C24" w:rsidRDefault="00342C24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3FA5C67" w14:textId="66B7D3D3" w:rsidR="00342C24" w:rsidRDefault="00342C24" w:rsidP="00011AD1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E115F78" w14:textId="6B884746" w:rsidR="007644B6" w:rsidRPr="00600BE2" w:rsidRDefault="007644B6" w:rsidP="00600BE2">
      <w:pPr>
        <w:rPr>
          <w:rFonts w:ascii="Times New Roman" w:hAnsi="Times New Roman" w:cs="Times New Roman"/>
          <w:sz w:val="36"/>
          <w:szCs w:val="36"/>
        </w:rPr>
      </w:pPr>
    </w:p>
    <w:p w14:paraId="676DF638" w14:textId="3F01BEEF" w:rsidR="007644B6" w:rsidRPr="00600BE2" w:rsidRDefault="007644B6" w:rsidP="007644B6">
      <w:pPr>
        <w:jc w:val="center"/>
        <w:rPr>
          <w:rFonts w:ascii="Century Gothic" w:hAnsi="Century Gothic"/>
          <w:color w:val="1F3864" w:themeColor="accent1" w:themeShade="80"/>
          <w:sz w:val="36"/>
          <w:szCs w:val="36"/>
        </w:rPr>
      </w:pPr>
      <w:r w:rsidRPr="00600BE2">
        <w:rPr>
          <w:rFonts w:ascii="Century Gothic" w:hAnsi="Century Gothic"/>
          <w:color w:val="1F3864" w:themeColor="accent1" w:themeShade="80"/>
          <w:sz w:val="36"/>
          <w:szCs w:val="36"/>
        </w:rPr>
        <w:t>Программа «</w:t>
      </w:r>
      <w:r w:rsidR="00784A0C" w:rsidRPr="00600BE2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РЕКТОРАТ</w:t>
      </w:r>
      <w:r w:rsidRPr="00600BE2">
        <w:rPr>
          <w:rFonts w:ascii="Century Gothic" w:hAnsi="Century Gothic"/>
          <w:color w:val="1F3864" w:themeColor="accent1" w:themeShade="80"/>
          <w:sz w:val="36"/>
          <w:szCs w:val="36"/>
        </w:rPr>
        <w:t>»</w:t>
      </w:r>
      <w:r w:rsidR="008C43C4" w:rsidRPr="00600BE2">
        <w:rPr>
          <w:rFonts w:ascii="Century Gothic" w:hAnsi="Century Gothic"/>
          <w:color w:val="1F3864" w:themeColor="accent1" w:themeShade="80"/>
          <w:sz w:val="36"/>
          <w:szCs w:val="36"/>
        </w:rPr>
        <w:t xml:space="preserve"> </w:t>
      </w:r>
    </w:p>
    <w:p w14:paraId="29E5C80A" w14:textId="77777777" w:rsidR="007644B6" w:rsidRDefault="007644B6" w:rsidP="007644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0C715C" w14:textId="52080CCE" w:rsidR="00884FDD" w:rsidRDefault="00072D7D" w:rsidP="00884FDD">
      <w:pPr>
        <w:pStyle w:val="a3"/>
        <w:jc w:val="both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Программа включает в себя</w:t>
      </w:r>
      <w:r w:rsidR="00686265"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все услуги</w:t>
      </w: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Клиники</w:t>
      </w:r>
      <w:r w:rsid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</w:t>
      </w: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«Универсум»</w:t>
      </w:r>
      <w:r w:rsidR="007644B6" w:rsidRPr="00884FDD">
        <w:rPr>
          <w:rFonts w:ascii="Century Gothic" w:hAnsi="Century Gothic"/>
          <w:color w:val="1F3864" w:themeColor="accent1" w:themeShade="80"/>
          <w:sz w:val="28"/>
          <w:szCs w:val="28"/>
        </w:rPr>
        <w:t xml:space="preserve"> и лабораторн</w:t>
      </w:r>
      <w:r w:rsidR="00686265" w:rsidRPr="00884FDD">
        <w:rPr>
          <w:rFonts w:ascii="Century Gothic" w:hAnsi="Century Gothic"/>
          <w:color w:val="1F3864" w:themeColor="accent1" w:themeShade="80"/>
          <w:sz w:val="28"/>
          <w:szCs w:val="28"/>
        </w:rPr>
        <w:t>ые исследования</w:t>
      </w:r>
    </w:p>
    <w:p w14:paraId="27FFC46E" w14:textId="542E0E48" w:rsidR="007644B6" w:rsidRPr="00884FDD" w:rsidRDefault="007644B6" w:rsidP="007644B6">
      <w:pPr>
        <w:pStyle w:val="a3"/>
        <w:rPr>
          <w:rFonts w:ascii="Century Gothic" w:hAnsi="Century Gothic"/>
          <w:color w:val="1F3864" w:themeColor="accent1" w:themeShade="80"/>
          <w:sz w:val="28"/>
          <w:szCs w:val="28"/>
        </w:rPr>
      </w:pPr>
      <w:r w:rsidRPr="00884FDD">
        <w:rPr>
          <w:rFonts w:ascii="Century Gothic" w:hAnsi="Century Gothic"/>
          <w:color w:val="1F3864" w:themeColor="accent1" w:themeShade="80"/>
          <w:sz w:val="28"/>
          <w:szCs w:val="28"/>
        </w:rPr>
        <w:t>(кроме анализа крови на панели аллергенов)</w:t>
      </w:r>
    </w:p>
    <w:p w14:paraId="1A1F713A" w14:textId="77777777" w:rsidR="007644B6" w:rsidRDefault="007644B6" w:rsidP="007644B6">
      <w:pPr>
        <w:rPr>
          <w:rFonts w:ascii="Times New Roman" w:hAnsi="Times New Roman" w:cs="Times New Roman"/>
          <w:sz w:val="28"/>
          <w:szCs w:val="28"/>
        </w:rPr>
      </w:pPr>
    </w:p>
    <w:p w14:paraId="6623299C" w14:textId="378C0BF5" w:rsidR="007644B6" w:rsidRDefault="00600BE2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  <w:r w:rsidRPr="00DE3C1E">
        <w:rPr>
          <w:rFonts w:ascii="Century Gothic" w:hAnsi="Century Gothic"/>
          <w:i/>
          <w:iCs/>
          <w:color w:val="1F3864" w:themeColor="accent1" w:themeShade="80"/>
        </w:rPr>
        <w:t>Данная программа действует на безвозмездной основе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BE2">
        <w:rPr>
          <w:rFonts w:ascii="Century Gothic" w:hAnsi="Century Gothic"/>
          <w:i/>
          <w:iCs/>
          <w:color w:val="1F3864" w:themeColor="accent1" w:themeShade="80"/>
        </w:rPr>
        <w:t>Ректората и Руководящего состава Финансового Университета при предоставлении удостоверения личности</w:t>
      </w:r>
    </w:p>
    <w:p w14:paraId="12B381E9" w14:textId="0B8B7B33" w:rsidR="005419F1" w:rsidRDefault="005419F1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</w:p>
    <w:p w14:paraId="010205CF" w14:textId="45A5851B" w:rsidR="005419F1" w:rsidRDefault="005419F1" w:rsidP="00600BE2">
      <w:pPr>
        <w:pStyle w:val="a3"/>
        <w:jc w:val="right"/>
        <w:rPr>
          <w:rFonts w:ascii="Century Gothic" w:hAnsi="Century Gothic"/>
          <w:i/>
          <w:iCs/>
          <w:color w:val="1F3864" w:themeColor="accent1" w:themeShade="80"/>
        </w:rPr>
      </w:pPr>
    </w:p>
    <w:p w14:paraId="79F02B68" w14:textId="01364862" w:rsidR="005419F1" w:rsidRDefault="005419F1" w:rsidP="005419F1">
      <w:pPr>
        <w:pStyle w:val="a3"/>
        <w:rPr>
          <w:rFonts w:ascii="Century Gothic" w:hAnsi="Century Gothic"/>
          <w:i/>
          <w:iCs/>
          <w:color w:val="1F3864" w:themeColor="accent1" w:themeShade="80"/>
        </w:rPr>
      </w:pPr>
    </w:p>
    <w:sectPr w:rsidR="005419F1" w:rsidSect="00600B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14144"/>
    <w:multiLevelType w:val="hybridMultilevel"/>
    <w:tmpl w:val="419C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3AA"/>
    <w:multiLevelType w:val="hybridMultilevel"/>
    <w:tmpl w:val="D5DE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689D"/>
    <w:multiLevelType w:val="hybridMultilevel"/>
    <w:tmpl w:val="5C861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206"/>
    <w:multiLevelType w:val="hybridMultilevel"/>
    <w:tmpl w:val="4E3C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2A8E"/>
    <w:multiLevelType w:val="hybridMultilevel"/>
    <w:tmpl w:val="944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21"/>
    <w:rsid w:val="00011AD1"/>
    <w:rsid w:val="00055838"/>
    <w:rsid w:val="000652FB"/>
    <w:rsid w:val="00066E85"/>
    <w:rsid w:val="00072D7D"/>
    <w:rsid w:val="000978EA"/>
    <w:rsid w:val="001209B9"/>
    <w:rsid w:val="00152D03"/>
    <w:rsid w:val="00162362"/>
    <w:rsid w:val="001721FF"/>
    <w:rsid w:val="001A55B4"/>
    <w:rsid w:val="001D1EC1"/>
    <w:rsid w:val="00233F8C"/>
    <w:rsid w:val="00256CFF"/>
    <w:rsid w:val="00273825"/>
    <w:rsid w:val="002C7F6B"/>
    <w:rsid w:val="00342C24"/>
    <w:rsid w:val="003E7A32"/>
    <w:rsid w:val="003F3859"/>
    <w:rsid w:val="004071AA"/>
    <w:rsid w:val="00422B12"/>
    <w:rsid w:val="004C6215"/>
    <w:rsid w:val="005009E3"/>
    <w:rsid w:val="00511D15"/>
    <w:rsid w:val="0053029C"/>
    <w:rsid w:val="005419F1"/>
    <w:rsid w:val="00543FC4"/>
    <w:rsid w:val="005462AE"/>
    <w:rsid w:val="00546AC9"/>
    <w:rsid w:val="005B0F5F"/>
    <w:rsid w:val="005F267D"/>
    <w:rsid w:val="00600BE2"/>
    <w:rsid w:val="00611133"/>
    <w:rsid w:val="006453DD"/>
    <w:rsid w:val="006743F8"/>
    <w:rsid w:val="00682833"/>
    <w:rsid w:val="00686265"/>
    <w:rsid w:val="00700942"/>
    <w:rsid w:val="00734F09"/>
    <w:rsid w:val="00763A21"/>
    <w:rsid w:val="007644B6"/>
    <w:rsid w:val="00784A0C"/>
    <w:rsid w:val="007D7975"/>
    <w:rsid w:val="00827C8E"/>
    <w:rsid w:val="00875F63"/>
    <w:rsid w:val="00880CB7"/>
    <w:rsid w:val="00884FDD"/>
    <w:rsid w:val="0088748F"/>
    <w:rsid w:val="008A55FF"/>
    <w:rsid w:val="008C43C4"/>
    <w:rsid w:val="008F3939"/>
    <w:rsid w:val="00995825"/>
    <w:rsid w:val="009C264C"/>
    <w:rsid w:val="009E2B47"/>
    <w:rsid w:val="009F61A1"/>
    <w:rsid w:val="00A65D7D"/>
    <w:rsid w:val="00AC1B5E"/>
    <w:rsid w:val="00AE4B5D"/>
    <w:rsid w:val="00AE7227"/>
    <w:rsid w:val="00B072AA"/>
    <w:rsid w:val="00B657B0"/>
    <w:rsid w:val="00BF59DD"/>
    <w:rsid w:val="00C778F8"/>
    <w:rsid w:val="00C816F1"/>
    <w:rsid w:val="00CD217D"/>
    <w:rsid w:val="00CE5BFB"/>
    <w:rsid w:val="00CF48A7"/>
    <w:rsid w:val="00D04F9D"/>
    <w:rsid w:val="00D45FA1"/>
    <w:rsid w:val="00DE3C1E"/>
    <w:rsid w:val="00DF1A8D"/>
    <w:rsid w:val="00DF2145"/>
    <w:rsid w:val="00E642FE"/>
    <w:rsid w:val="00EB6654"/>
    <w:rsid w:val="00ED2200"/>
    <w:rsid w:val="00EF3CA5"/>
    <w:rsid w:val="00F1781B"/>
    <w:rsid w:val="00F50E74"/>
    <w:rsid w:val="00F606C2"/>
    <w:rsid w:val="00FA3655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ECB"/>
  <w15:chartTrackingRefBased/>
  <w15:docId w15:val="{C25266DD-260E-40F2-87E3-456B693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C4"/>
    <w:pPr>
      <w:ind w:left="720"/>
      <w:contextualSpacing/>
    </w:pPr>
  </w:style>
  <w:style w:type="table" w:styleId="a4">
    <w:name w:val="Table Grid"/>
    <w:basedOn w:val="a1"/>
    <w:uiPriority w:val="39"/>
    <w:rsid w:val="00C8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Штормовая Юлия</dc:creator>
  <cp:keywords/>
  <dc:description/>
  <cp:lastModifiedBy>Котельникова Елена</cp:lastModifiedBy>
  <cp:revision>48</cp:revision>
  <cp:lastPrinted>2020-03-23T09:44:00Z</cp:lastPrinted>
  <dcterms:created xsi:type="dcterms:W3CDTF">2020-03-20T07:28:00Z</dcterms:created>
  <dcterms:modified xsi:type="dcterms:W3CDTF">2020-08-28T10:34:00Z</dcterms:modified>
</cp:coreProperties>
</file>