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22A" w:rsidRDefault="002723A5" w:rsidP="004A5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723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РЕКО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МЕНДУЕМАЯ ТЕМАТИКА ВКР</w:t>
      </w:r>
      <w:r w:rsidR="004A52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2723A5" w:rsidRDefault="004A522A" w:rsidP="004A5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кафедре «Системны анализ в экономике»</w:t>
      </w:r>
      <w:r w:rsidR="002723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A84803" w:rsidRDefault="002723A5" w:rsidP="007D0C40">
      <w:pPr>
        <w:spacing w:afterLines="160" w:after="384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(БАКАЛАВРИТ, </w:t>
      </w:r>
      <w:r w:rsidRPr="002723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201</w:t>
      </w:r>
      <w:r w:rsidR="004A52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</w:t>
      </w:r>
      <w:r w:rsidRPr="002723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/201</w:t>
      </w:r>
      <w:r w:rsidR="004A52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</w:t>
      </w:r>
      <w:r w:rsidRPr="002723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УЧ.ГОД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)</w:t>
      </w:r>
    </w:p>
    <w:p w:rsidR="00963EB7" w:rsidRPr="002723A5" w:rsidRDefault="00A84803" w:rsidP="00963EB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2723A5">
        <w:rPr>
          <w:rFonts w:ascii="Times New Roman" w:eastAsia="Times New Roman" w:hAnsi="Times New Roman" w:cs="Times New Roman"/>
          <w:sz w:val="26"/>
          <w:szCs w:val="26"/>
          <w:lang w:eastAsia="ru-RU"/>
        </w:rPr>
        <w:t>1. Система поддержки принятия решений при планировании распределения материальных и финансовых ресурсов предприятий (на примере предприятия</w:t>
      </w:r>
      <w:r w:rsidR="00D925F7" w:rsidRPr="002723A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A84803" w:rsidRPr="002723A5" w:rsidRDefault="00A84803" w:rsidP="00963EB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3A5">
        <w:rPr>
          <w:rFonts w:ascii="Times New Roman" w:eastAsia="Times New Roman" w:hAnsi="Times New Roman" w:cs="Times New Roman"/>
          <w:sz w:val="26"/>
          <w:szCs w:val="26"/>
          <w:lang w:eastAsia="ru-RU"/>
        </w:rPr>
        <w:t>2. Системное исследование выбора математической модели для исследования динамической системы (на примере предприятия)</w:t>
      </w:r>
    </w:p>
    <w:p w:rsidR="00A84803" w:rsidRPr="002723A5" w:rsidRDefault="00A84803" w:rsidP="00963EB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3A5">
        <w:rPr>
          <w:rFonts w:ascii="Times New Roman" w:eastAsia="Times New Roman" w:hAnsi="Times New Roman" w:cs="Times New Roman"/>
          <w:sz w:val="26"/>
          <w:szCs w:val="26"/>
          <w:lang w:eastAsia="ru-RU"/>
        </w:rPr>
        <w:t>3. Системный подход в управлении бизнес проектами</w:t>
      </w:r>
    </w:p>
    <w:p w:rsidR="00A84803" w:rsidRPr="002723A5" w:rsidRDefault="00A84803" w:rsidP="00963EB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3A5">
        <w:rPr>
          <w:rFonts w:ascii="Times New Roman" w:eastAsia="Times New Roman" w:hAnsi="Times New Roman" w:cs="Times New Roman"/>
          <w:sz w:val="26"/>
          <w:szCs w:val="26"/>
          <w:lang w:eastAsia="ru-RU"/>
        </w:rPr>
        <w:t>4. Разработка системы стратегического управления проектами в компании (на примере)</w:t>
      </w:r>
    </w:p>
    <w:p w:rsidR="00A84803" w:rsidRPr="002723A5" w:rsidRDefault="00A84803" w:rsidP="00963EB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3A5">
        <w:rPr>
          <w:rFonts w:ascii="Times New Roman" w:eastAsia="Times New Roman" w:hAnsi="Times New Roman" w:cs="Times New Roman"/>
          <w:sz w:val="26"/>
          <w:szCs w:val="26"/>
          <w:lang w:eastAsia="ru-RU"/>
        </w:rPr>
        <w:t>5. Инструменты и методы управления рисками проекта (на примере предприятия)</w:t>
      </w:r>
    </w:p>
    <w:p w:rsidR="00A84803" w:rsidRPr="002723A5" w:rsidRDefault="00A84803" w:rsidP="00963EB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3A5">
        <w:rPr>
          <w:rFonts w:ascii="Times New Roman" w:eastAsia="Times New Roman" w:hAnsi="Times New Roman" w:cs="Times New Roman"/>
          <w:sz w:val="26"/>
          <w:szCs w:val="26"/>
          <w:lang w:eastAsia="ru-RU"/>
        </w:rPr>
        <w:t>6. Макроэкономические факторы и их влияние на выбор стратегии проекта</w:t>
      </w:r>
    </w:p>
    <w:p w:rsidR="00A84803" w:rsidRPr="002723A5" w:rsidRDefault="00A84803" w:rsidP="00963EB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3A5">
        <w:rPr>
          <w:rFonts w:ascii="Times New Roman" w:eastAsia="Times New Roman" w:hAnsi="Times New Roman" w:cs="Times New Roman"/>
          <w:sz w:val="26"/>
          <w:szCs w:val="26"/>
          <w:lang w:eastAsia="ru-RU"/>
        </w:rPr>
        <w:t>7. Системное исследование структуры процесса (на примере предприятия)</w:t>
      </w:r>
    </w:p>
    <w:p w:rsidR="00A84803" w:rsidRPr="002723A5" w:rsidRDefault="00A84803" w:rsidP="00963EB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3A5">
        <w:rPr>
          <w:rFonts w:ascii="Times New Roman" w:eastAsia="Times New Roman" w:hAnsi="Times New Roman" w:cs="Times New Roman"/>
          <w:sz w:val="26"/>
          <w:szCs w:val="26"/>
          <w:lang w:eastAsia="ru-RU"/>
        </w:rPr>
        <w:t>8. Системный подход к планированию транспортной инфраструктуры (на примере предприятия)</w:t>
      </w:r>
    </w:p>
    <w:p w:rsidR="00A84803" w:rsidRPr="002723A5" w:rsidRDefault="00A84803" w:rsidP="00963EB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3A5">
        <w:rPr>
          <w:rFonts w:ascii="Times New Roman" w:eastAsia="Times New Roman" w:hAnsi="Times New Roman" w:cs="Times New Roman"/>
          <w:sz w:val="26"/>
          <w:szCs w:val="26"/>
          <w:lang w:eastAsia="ru-RU"/>
        </w:rPr>
        <w:t>9. Моделирование транспортных потоков на микроуровне транспортного планирования</w:t>
      </w:r>
    </w:p>
    <w:p w:rsidR="00A84803" w:rsidRPr="002723A5" w:rsidRDefault="00A84803" w:rsidP="00963EB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3A5">
        <w:rPr>
          <w:rFonts w:ascii="Times New Roman" w:eastAsia="Times New Roman" w:hAnsi="Times New Roman" w:cs="Times New Roman"/>
          <w:sz w:val="26"/>
          <w:szCs w:val="26"/>
          <w:lang w:eastAsia="ru-RU"/>
        </w:rPr>
        <w:t>10. Исследование движения авиатранспорта на территории аэропорта</w:t>
      </w:r>
    </w:p>
    <w:p w:rsidR="00A84803" w:rsidRPr="002723A5" w:rsidRDefault="00A84803" w:rsidP="00963EB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3A5">
        <w:rPr>
          <w:rFonts w:ascii="Times New Roman" w:eastAsia="Times New Roman" w:hAnsi="Times New Roman" w:cs="Times New Roman"/>
          <w:sz w:val="26"/>
          <w:szCs w:val="26"/>
          <w:lang w:eastAsia="ru-RU"/>
        </w:rPr>
        <w:t>11. Системное исследование выбора наиболее правильной логистической стратегии для транспортной компании (на примере)</w:t>
      </w:r>
    </w:p>
    <w:p w:rsidR="00A84803" w:rsidRPr="002723A5" w:rsidRDefault="005352C5" w:rsidP="00963EB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3A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84803" w:rsidRPr="002723A5">
        <w:rPr>
          <w:rFonts w:ascii="Times New Roman" w:eastAsia="Times New Roman" w:hAnsi="Times New Roman" w:cs="Times New Roman"/>
          <w:sz w:val="26"/>
          <w:szCs w:val="26"/>
          <w:lang w:eastAsia="ru-RU"/>
        </w:rPr>
        <w:t>2. Системный подход к разработке информационного обеспечения для обеспечения принятия бизнес решения (на примере)</w:t>
      </w:r>
    </w:p>
    <w:p w:rsidR="00A84803" w:rsidRPr="002723A5" w:rsidRDefault="00A84803" w:rsidP="00963EB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3A5">
        <w:rPr>
          <w:rFonts w:ascii="Times New Roman" w:eastAsia="Times New Roman" w:hAnsi="Times New Roman" w:cs="Times New Roman"/>
          <w:sz w:val="26"/>
          <w:szCs w:val="26"/>
          <w:lang w:eastAsia="ru-RU"/>
        </w:rPr>
        <w:t>13. Совершенствование процесса оперативного управления предприятием (на примере).</w:t>
      </w:r>
    </w:p>
    <w:p w:rsidR="00A84803" w:rsidRPr="002723A5" w:rsidRDefault="00A84803" w:rsidP="00963EB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3A5">
        <w:rPr>
          <w:rFonts w:ascii="Times New Roman" w:eastAsia="Times New Roman" w:hAnsi="Times New Roman" w:cs="Times New Roman"/>
          <w:sz w:val="26"/>
          <w:szCs w:val="26"/>
          <w:lang w:eastAsia="ru-RU"/>
        </w:rPr>
        <w:t>14. Обоснование организационно-технических решений управления на основе системного анализа деятельности предприятия (на примере)</w:t>
      </w:r>
    </w:p>
    <w:p w:rsidR="00A84803" w:rsidRPr="002723A5" w:rsidRDefault="00A84803" w:rsidP="00963EB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3A5">
        <w:rPr>
          <w:rFonts w:ascii="Times New Roman" w:eastAsia="Times New Roman" w:hAnsi="Times New Roman" w:cs="Times New Roman"/>
          <w:sz w:val="26"/>
          <w:szCs w:val="26"/>
          <w:lang w:eastAsia="ru-RU"/>
        </w:rPr>
        <w:t>15. Системное исследование и разработка методики по внедрению системы документооборота на предприятии (на примере)</w:t>
      </w:r>
    </w:p>
    <w:p w:rsidR="00A84803" w:rsidRPr="002723A5" w:rsidRDefault="00A84803" w:rsidP="00963EB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3A5">
        <w:rPr>
          <w:rFonts w:ascii="Times New Roman" w:eastAsia="Times New Roman" w:hAnsi="Times New Roman" w:cs="Times New Roman"/>
          <w:sz w:val="26"/>
          <w:szCs w:val="26"/>
          <w:lang w:eastAsia="ru-RU"/>
        </w:rPr>
        <w:t>16. Разработка компонент подсистемы исследования структуры системы с помощью графов</w:t>
      </w:r>
    </w:p>
    <w:p w:rsidR="00A84803" w:rsidRPr="002723A5" w:rsidRDefault="00A84803" w:rsidP="00963EB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3A5">
        <w:rPr>
          <w:rFonts w:ascii="Times New Roman" w:eastAsia="Times New Roman" w:hAnsi="Times New Roman" w:cs="Times New Roman"/>
          <w:sz w:val="26"/>
          <w:szCs w:val="26"/>
          <w:lang w:eastAsia="ru-RU"/>
        </w:rPr>
        <w:t>17. Системный подход к разработке информационной системы построения математической модели гетерогенного объекта</w:t>
      </w:r>
    </w:p>
    <w:p w:rsidR="00A84803" w:rsidRPr="002723A5" w:rsidRDefault="00A84803" w:rsidP="00963EB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3A5">
        <w:rPr>
          <w:rFonts w:ascii="Times New Roman" w:eastAsia="Times New Roman" w:hAnsi="Times New Roman" w:cs="Times New Roman"/>
          <w:sz w:val="26"/>
          <w:szCs w:val="26"/>
          <w:lang w:eastAsia="ru-RU"/>
        </w:rPr>
        <w:t>18. Системный подход к разработке методики вывода компании из кризиса (на примере)</w:t>
      </w:r>
    </w:p>
    <w:p w:rsidR="00A84803" w:rsidRPr="002723A5" w:rsidRDefault="00A84803" w:rsidP="00963EB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3A5">
        <w:rPr>
          <w:rFonts w:ascii="Times New Roman" w:eastAsia="Times New Roman" w:hAnsi="Times New Roman" w:cs="Times New Roman"/>
          <w:sz w:val="26"/>
          <w:szCs w:val="26"/>
          <w:lang w:eastAsia="ru-RU"/>
        </w:rPr>
        <w:t>19. Системный подход к разработке информационного обеспечения транспортных процессов в мегаполисе</w:t>
      </w:r>
    </w:p>
    <w:p w:rsidR="00A84803" w:rsidRPr="002723A5" w:rsidRDefault="00A84803" w:rsidP="00963EB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3A5">
        <w:rPr>
          <w:rFonts w:ascii="Times New Roman" w:eastAsia="Times New Roman" w:hAnsi="Times New Roman" w:cs="Times New Roman"/>
          <w:sz w:val="26"/>
          <w:szCs w:val="26"/>
          <w:lang w:eastAsia="ru-RU"/>
        </w:rPr>
        <w:t>20. Выбор метода моделирования для исследования динамического процесса (на примере)</w:t>
      </w:r>
    </w:p>
    <w:p w:rsidR="00A84803" w:rsidRPr="002723A5" w:rsidRDefault="00A84803" w:rsidP="00963EB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3A5">
        <w:rPr>
          <w:rFonts w:ascii="Times New Roman" w:eastAsia="Times New Roman" w:hAnsi="Times New Roman" w:cs="Times New Roman"/>
          <w:sz w:val="26"/>
          <w:szCs w:val="26"/>
          <w:lang w:eastAsia="ru-RU"/>
        </w:rPr>
        <w:t>21. Разработка компонент информационной подсистемы определения центра тяжести грузопотоков в регионе</w:t>
      </w:r>
    </w:p>
    <w:p w:rsidR="00A84803" w:rsidRPr="002723A5" w:rsidRDefault="00A84803" w:rsidP="00963EB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3A5">
        <w:rPr>
          <w:rFonts w:ascii="Times New Roman" w:eastAsia="Times New Roman" w:hAnsi="Times New Roman" w:cs="Times New Roman"/>
          <w:sz w:val="26"/>
          <w:szCs w:val="26"/>
          <w:lang w:eastAsia="ru-RU"/>
        </w:rPr>
        <w:t>22. Методы уменьшения рисков на предприятии (на примере)</w:t>
      </w:r>
    </w:p>
    <w:p w:rsidR="00A84803" w:rsidRPr="002723A5" w:rsidRDefault="00A84803" w:rsidP="00963EB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3A5">
        <w:rPr>
          <w:rFonts w:ascii="Times New Roman" w:eastAsia="Times New Roman" w:hAnsi="Times New Roman" w:cs="Times New Roman"/>
          <w:sz w:val="26"/>
          <w:szCs w:val="26"/>
          <w:lang w:eastAsia="ru-RU"/>
        </w:rPr>
        <w:t>23. Системный анализ программных продуктов для моделирования систем (на примере конкретной задачи)</w:t>
      </w:r>
    </w:p>
    <w:p w:rsidR="00A84803" w:rsidRPr="002723A5" w:rsidRDefault="00A84803" w:rsidP="00963EB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3A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24. Факторы формирования целевой функции системы (на примере)</w:t>
      </w:r>
    </w:p>
    <w:p w:rsidR="005352C5" w:rsidRPr="002723A5" w:rsidRDefault="005352C5" w:rsidP="00963EB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t>25. Использование классических критериев оптимальности принятия решений при выборе мероприятий по снижению экономического ущерба от ядерных и радиационных аварий</w:t>
      </w:r>
    </w:p>
    <w:p w:rsidR="005352C5" w:rsidRPr="002723A5" w:rsidRDefault="005352C5" w:rsidP="00963EB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t>26. Теоретико-игровая оптимизация координационной деятельности органов Федерального казначейства в условиях реализации концепции управления результатами бюджетного процесса</w:t>
      </w:r>
    </w:p>
    <w:p w:rsidR="005352C5" w:rsidRPr="002723A5" w:rsidRDefault="005352C5" w:rsidP="00963EB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t>27. Теоретико-игровой подход к формированию системы оценки и учёта региональных инвестиционных рисков при обосновании эффективности инвестиционно-строительных процессов</w:t>
      </w:r>
    </w:p>
    <w:p w:rsidR="005352C5" w:rsidRPr="002723A5" w:rsidRDefault="005352C5" w:rsidP="00963EB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t>28. Формализация процесса согласования целей в иерархических производственных системах с учётом факторов риска</w:t>
      </w:r>
    </w:p>
    <w:p w:rsidR="005352C5" w:rsidRPr="002723A5" w:rsidRDefault="005352C5" w:rsidP="00963EB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t>29. Теоретико-игровая модель координационной деятельности органов государственного финансового контроля на федеральном и региональном уровнях</w:t>
      </w:r>
    </w:p>
    <w:p w:rsidR="005352C5" w:rsidRPr="002723A5" w:rsidRDefault="005352C5" w:rsidP="00963EB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t xml:space="preserve">30. Анализ задачи страхования космических рисков с применением комбинированного критерия </w:t>
      </w:r>
      <w:proofErr w:type="spellStart"/>
      <w:r w:rsidRPr="002723A5">
        <w:rPr>
          <w:rFonts w:ascii="Times New Roman" w:hAnsi="Times New Roman" w:cs="Times New Roman"/>
          <w:sz w:val="26"/>
          <w:szCs w:val="26"/>
        </w:rPr>
        <w:t>Гермейера</w:t>
      </w:r>
      <w:proofErr w:type="spellEnd"/>
      <w:r w:rsidRPr="002723A5">
        <w:rPr>
          <w:rFonts w:ascii="Times New Roman" w:hAnsi="Times New Roman" w:cs="Times New Roman"/>
          <w:sz w:val="26"/>
          <w:szCs w:val="26"/>
        </w:rPr>
        <w:t>-Гурвица</w:t>
      </w:r>
    </w:p>
    <w:p w:rsidR="005352C5" w:rsidRPr="002723A5" w:rsidRDefault="005352C5" w:rsidP="00963EB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t>31. Проблемы комплексной теоретико-игровой оценки рекреационного потенциала территорий как основы организации лечебно-профилактического туризма</w:t>
      </w:r>
    </w:p>
    <w:p w:rsidR="005352C5" w:rsidRPr="002723A5" w:rsidRDefault="005352C5" w:rsidP="00963EB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3A5">
        <w:rPr>
          <w:rFonts w:ascii="Times New Roman" w:hAnsi="Times New Roman" w:cs="Times New Roman"/>
          <w:sz w:val="26"/>
          <w:szCs w:val="26"/>
        </w:rPr>
        <w:t>32.</w:t>
      </w:r>
      <w:r w:rsidRPr="002723A5">
        <w:rPr>
          <w:rFonts w:ascii="Times New Roman" w:eastAsia="Times New Roman" w:hAnsi="Times New Roman" w:cs="Times New Roman"/>
          <w:sz w:val="26"/>
          <w:szCs w:val="26"/>
          <w:lang w:eastAsia="ru-RU"/>
        </w:rPr>
        <w:t>Теоретико-игровая модель информационно-управляющей системы для территориального водоснабжения</w:t>
      </w:r>
    </w:p>
    <w:p w:rsidR="005352C5" w:rsidRPr="002723A5" w:rsidRDefault="005352C5" w:rsidP="00963EB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33. </w:t>
      </w:r>
      <w:r w:rsidRPr="002723A5">
        <w:rPr>
          <w:rFonts w:ascii="Times New Roman" w:hAnsi="Times New Roman" w:cs="Times New Roman"/>
          <w:sz w:val="26"/>
          <w:szCs w:val="26"/>
        </w:rPr>
        <w:t>Теоретико-игровая оптимизация финансирования текущей деятельности предприятий</w:t>
      </w:r>
    </w:p>
    <w:p w:rsidR="005352C5" w:rsidRPr="002723A5" w:rsidRDefault="005352C5" w:rsidP="00963EB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t>34. Методика оценки уровня региональной конкуренции в банковской сфере на основе теоретико-игрового подхода</w:t>
      </w:r>
    </w:p>
    <w:p w:rsidR="005352C5" w:rsidRPr="002723A5" w:rsidRDefault="005352C5" w:rsidP="00963EB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t xml:space="preserve">35. Выбор оптимального метода страхования авиационных рисков с помощью критерия </w:t>
      </w:r>
      <w:proofErr w:type="spellStart"/>
      <w:r w:rsidRPr="002723A5">
        <w:rPr>
          <w:rFonts w:ascii="Times New Roman" w:hAnsi="Times New Roman" w:cs="Times New Roman"/>
          <w:sz w:val="26"/>
          <w:szCs w:val="26"/>
        </w:rPr>
        <w:t>Гермейера</w:t>
      </w:r>
      <w:proofErr w:type="spellEnd"/>
      <w:r w:rsidRPr="002723A5">
        <w:rPr>
          <w:rFonts w:ascii="Times New Roman" w:hAnsi="Times New Roman" w:cs="Times New Roman"/>
          <w:sz w:val="26"/>
          <w:szCs w:val="26"/>
        </w:rPr>
        <w:t>-Гурвица относительно выигрышей</w:t>
      </w:r>
    </w:p>
    <w:p w:rsidR="005352C5" w:rsidRPr="002723A5" w:rsidRDefault="005352C5" w:rsidP="00963EB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t>36. Анализ математической формализации выбора коэффициентов обобщенного критерия Гурвица</w:t>
      </w:r>
    </w:p>
    <w:p w:rsidR="005352C5" w:rsidRPr="002723A5" w:rsidRDefault="005352C5" w:rsidP="00963EB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t>37. Оптимальное распределение инвестиций в условиях неопределённости на основе модели «Игра с природой»</w:t>
      </w:r>
    </w:p>
    <w:p w:rsidR="005352C5" w:rsidRPr="002723A5" w:rsidRDefault="005352C5" w:rsidP="00963EB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t>38. Приложение теории игр с природой к анализу проблемы выбора оптимального инструмента инвестирования на российском рынке акций</w:t>
      </w:r>
    </w:p>
    <w:p w:rsidR="005352C5" w:rsidRPr="002723A5" w:rsidRDefault="005352C5" w:rsidP="00963EB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t>39. Оптимизация коммерческой деятельности и свойство сглаживания критерием Гурвица</w:t>
      </w:r>
    </w:p>
    <w:p w:rsidR="005352C5" w:rsidRPr="002723A5" w:rsidRDefault="005352C5" w:rsidP="00963EB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t>40. Теоретико-игровая оптимизация объема производства с использованием решения проблемы сглаживания критерием Гурвица относительно рисков</w:t>
      </w:r>
    </w:p>
    <w:p w:rsidR="005352C5" w:rsidRPr="002723A5" w:rsidRDefault="005352C5" w:rsidP="00963EB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t xml:space="preserve">41. Теоретико-игровое моделирование управления </w:t>
      </w:r>
      <w:proofErr w:type="spellStart"/>
      <w:r w:rsidRPr="002723A5">
        <w:rPr>
          <w:rFonts w:ascii="Times New Roman" w:hAnsi="Times New Roman" w:cs="Times New Roman"/>
          <w:sz w:val="26"/>
          <w:szCs w:val="26"/>
        </w:rPr>
        <w:t>геоэкологическими</w:t>
      </w:r>
      <w:proofErr w:type="spellEnd"/>
      <w:r w:rsidRPr="002723A5">
        <w:rPr>
          <w:rFonts w:ascii="Times New Roman" w:hAnsi="Times New Roman" w:cs="Times New Roman"/>
          <w:sz w:val="26"/>
          <w:szCs w:val="26"/>
        </w:rPr>
        <w:t xml:space="preserve"> рисками как основой экологической безопасности функционирования мелиоративных систем</w:t>
      </w:r>
    </w:p>
    <w:p w:rsidR="005352C5" w:rsidRPr="002723A5" w:rsidRDefault="005352C5" w:rsidP="00963EB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t>42. Выигрыш-критерий Гурвица: свойство сглаживания, алгебраический и геометрический алгоритмы, финансово-экономическое приложение</w:t>
      </w:r>
    </w:p>
    <w:p w:rsidR="005352C5" w:rsidRPr="002723A5" w:rsidRDefault="005352C5" w:rsidP="00963EB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t xml:space="preserve">43. Оптимизация покупки акций с помощью комбинации критерия </w:t>
      </w:r>
      <w:proofErr w:type="spellStart"/>
      <w:r w:rsidRPr="002723A5">
        <w:rPr>
          <w:rFonts w:ascii="Times New Roman" w:hAnsi="Times New Roman" w:cs="Times New Roman"/>
          <w:sz w:val="26"/>
          <w:szCs w:val="26"/>
        </w:rPr>
        <w:t>Гермейера</w:t>
      </w:r>
      <w:proofErr w:type="spellEnd"/>
      <w:r w:rsidRPr="002723A5">
        <w:rPr>
          <w:rFonts w:ascii="Times New Roman" w:hAnsi="Times New Roman" w:cs="Times New Roman"/>
          <w:sz w:val="26"/>
          <w:szCs w:val="26"/>
        </w:rPr>
        <w:t xml:space="preserve"> и обобщённого критерия Гурвица относительно рисков</w:t>
      </w:r>
    </w:p>
    <w:p w:rsidR="005352C5" w:rsidRPr="002723A5" w:rsidRDefault="005352C5" w:rsidP="00963EB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lastRenderedPageBreak/>
        <w:t>44. Выбор направлений стратегического развития предприятиями туристской отрасли в условиях риска и неопределённости: теоретико-игровой подход</w:t>
      </w:r>
    </w:p>
    <w:p w:rsidR="005352C5" w:rsidRPr="002723A5" w:rsidRDefault="005352C5" w:rsidP="00963EB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t>45. Оптимизация выбора корпоративного заёмщика банка на основе синтетического критерия Вальда-</w:t>
      </w:r>
      <w:proofErr w:type="spellStart"/>
      <w:r w:rsidRPr="002723A5">
        <w:rPr>
          <w:rFonts w:ascii="Times New Roman" w:hAnsi="Times New Roman" w:cs="Times New Roman"/>
          <w:sz w:val="26"/>
          <w:szCs w:val="26"/>
        </w:rPr>
        <w:t>Сэвиджа</w:t>
      </w:r>
      <w:proofErr w:type="spellEnd"/>
    </w:p>
    <w:p w:rsidR="005352C5" w:rsidRPr="002723A5" w:rsidRDefault="005352C5" w:rsidP="00963EB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t>46. Управление финансовыми рисками страховой организации: теоретико-игровые методы оценки и анализа</w:t>
      </w:r>
    </w:p>
    <w:p w:rsidR="005352C5" w:rsidRPr="002723A5" w:rsidRDefault="005352C5" w:rsidP="00963EB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t>47. Оптимизация структуры капитала предприятия: теоретико-игровой подход</w:t>
      </w:r>
    </w:p>
    <w:p w:rsidR="005352C5" w:rsidRPr="002723A5" w:rsidRDefault="005352C5" w:rsidP="00963EB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t>48. Формализованные модели теории игр в политологии и их приложения к экспертным экономическим моделям</w:t>
      </w:r>
    </w:p>
    <w:p w:rsidR="005352C5" w:rsidRPr="002723A5" w:rsidRDefault="005352C5" w:rsidP="00963EB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t>49. Оценки информационных рисков при управлении субъектами социальных систем</w:t>
      </w:r>
    </w:p>
    <w:p w:rsidR="005352C5" w:rsidRPr="002723A5" w:rsidRDefault="005352C5" w:rsidP="00963EB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t>50. Теоретико-игровая интерпретация выбора стратегий снижения коррупциогенности сферы государственных закупок в условиях неопределённости</w:t>
      </w:r>
    </w:p>
    <w:p w:rsidR="005352C5" w:rsidRPr="002723A5" w:rsidRDefault="005352C5" w:rsidP="00963EB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t>51. Множество стратегий, оптимальных во множестве смешанных стратегий по критерию Вальда, и финансовое приложение</w:t>
      </w:r>
    </w:p>
    <w:p w:rsidR="005352C5" w:rsidRPr="002723A5" w:rsidRDefault="005352C5" w:rsidP="00963EB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t>52. Модель связей в системе экология – жизнедеятельность</w:t>
      </w:r>
    </w:p>
    <w:p w:rsidR="005352C5" w:rsidRPr="002723A5" w:rsidRDefault="005352C5" w:rsidP="00963EB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t>53. Равновесие системы городского пассажирского общественного транспорта при игре многих лиц с учётом воздействия маркетингового фактора внешней среды</w:t>
      </w:r>
    </w:p>
    <w:p w:rsidR="005352C5" w:rsidRPr="002723A5" w:rsidRDefault="005352C5" w:rsidP="00963EB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t>54. Оптимизация планирования выездных налоговых проверок</w:t>
      </w:r>
    </w:p>
    <w:p w:rsidR="005352C5" w:rsidRPr="002723A5" w:rsidRDefault="005352C5" w:rsidP="00963EB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t>55. Анализ экономических критериев эффективности налогообложения инвестиционной деятельности малых предприятий</w:t>
      </w:r>
    </w:p>
    <w:p w:rsidR="005352C5" w:rsidRPr="002723A5" w:rsidRDefault="005352C5" w:rsidP="00963EB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t>56. Оптимизация издержек в транспортном аспекте логистической системы на основе синтетического критерия Гурвица</w:t>
      </w:r>
    </w:p>
    <w:p w:rsidR="005352C5" w:rsidRPr="002723A5" w:rsidRDefault="005352C5" w:rsidP="00963EB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t>57. Оценка влияния благосостояния населения на формирование стоимости объектов жилой недвижимости</w:t>
      </w:r>
    </w:p>
    <w:p w:rsidR="005352C5" w:rsidRPr="002723A5" w:rsidRDefault="005352C5" w:rsidP="00963EB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t>58. Экономическая надёжность промышленного предприятия: плюрализм подходов к её оценке</w:t>
      </w:r>
    </w:p>
    <w:p w:rsidR="005352C5" w:rsidRPr="002723A5" w:rsidRDefault="005352C5" w:rsidP="00963EB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t>59. Оптимальное распределение посевных площадей сельскохозяйственных предприятий на основе решения матричной игры</w:t>
      </w:r>
    </w:p>
    <w:p w:rsidR="005352C5" w:rsidRPr="002723A5" w:rsidRDefault="00D925F7" w:rsidP="00963EB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t xml:space="preserve">60. </w:t>
      </w:r>
      <w:r w:rsidR="005352C5" w:rsidRPr="002723A5">
        <w:rPr>
          <w:rFonts w:ascii="Times New Roman" w:hAnsi="Times New Roman" w:cs="Times New Roman"/>
          <w:sz w:val="26"/>
          <w:szCs w:val="26"/>
        </w:rPr>
        <w:t>Моделирование политического конфликта методами теории игр</w:t>
      </w:r>
    </w:p>
    <w:p w:rsidR="005352C5" w:rsidRPr="002723A5" w:rsidRDefault="00D925F7" w:rsidP="00963EB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t xml:space="preserve">61. </w:t>
      </w:r>
      <w:r w:rsidR="005352C5" w:rsidRPr="002723A5">
        <w:rPr>
          <w:rFonts w:ascii="Times New Roman" w:hAnsi="Times New Roman" w:cs="Times New Roman"/>
          <w:sz w:val="26"/>
          <w:szCs w:val="26"/>
        </w:rPr>
        <w:t>Связь математической теории игр с психофизикой и психологией</w:t>
      </w:r>
    </w:p>
    <w:p w:rsidR="005352C5" w:rsidRPr="002723A5" w:rsidRDefault="00D925F7" w:rsidP="00963EB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t xml:space="preserve">62. </w:t>
      </w:r>
      <w:r w:rsidR="005352C5" w:rsidRPr="002723A5">
        <w:rPr>
          <w:rFonts w:ascii="Times New Roman" w:hAnsi="Times New Roman" w:cs="Times New Roman"/>
          <w:sz w:val="26"/>
          <w:szCs w:val="26"/>
        </w:rPr>
        <w:t>Многостадийное распределение активов предприятия по стратегическим направлениям деятельности</w:t>
      </w:r>
    </w:p>
    <w:p w:rsidR="005352C5" w:rsidRPr="002723A5" w:rsidRDefault="00D925F7" w:rsidP="00963EB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t xml:space="preserve">63. </w:t>
      </w:r>
      <w:r w:rsidR="005352C5" w:rsidRPr="002723A5">
        <w:rPr>
          <w:rFonts w:ascii="Times New Roman" w:hAnsi="Times New Roman" w:cs="Times New Roman"/>
          <w:sz w:val="26"/>
          <w:szCs w:val="26"/>
        </w:rPr>
        <w:t>Решение задач оптимального инвестирования на основе критерия Гурвица относительно выигрышей</w:t>
      </w:r>
    </w:p>
    <w:p w:rsidR="005352C5" w:rsidRPr="002723A5" w:rsidRDefault="00D925F7" w:rsidP="00963EB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t xml:space="preserve">64. </w:t>
      </w:r>
      <w:r w:rsidR="005352C5" w:rsidRPr="002723A5">
        <w:rPr>
          <w:rFonts w:ascii="Times New Roman" w:hAnsi="Times New Roman" w:cs="Times New Roman"/>
          <w:sz w:val="26"/>
          <w:szCs w:val="26"/>
        </w:rPr>
        <w:t>Множество смешанных стратегий, оптимальных по критерию Гурвица относительно выигрышей, и финансовое приложение</w:t>
      </w:r>
    </w:p>
    <w:p w:rsidR="005352C5" w:rsidRPr="002723A5" w:rsidRDefault="00D925F7" w:rsidP="00963EB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t xml:space="preserve">65. </w:t>
      </w:r>
      <w:r w:rsidR="005352C5" w:rsidRPr="002723A5">
        <w:rPr>
          <w:rFonts w:ascii="Times New Roman" w:hAnsi="Times New Roman" w:cs="Times New Roman"/>
          <w:sz w:val="26"/>
          <w:szCs w:val="26"/>
        </w:rPr>
        <w:t>Оценка стоимости вторичного жилья на основе сплайн-интерполяционной модели стоимостной функции объектов недвижимости</w:t>
      </w:r>
    </w:p>
    <w:p w:rsidR="005352C5" w:rsidRPr="002723A5" w:rsidRDefault="00D925F7" w:rsidP="00963EB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lastRenderedPageBreak/>
        <w:t xml:space="preserve">66. </w:t>
      </w:r>
      <w:r w:rsidR="005352C5" w:rsidRPr="002723A5">
        <w:rPr>
          <w:rFonts w:ascii="Times New Roman" w:hAnsi="Times New Roman" w:cs="Times New Roman"/>
          <w:sz w:val="26"/>
          <w:szCs w:val="26"/>
        </w:rPr>
        <w:t>Модифицированный критерий максимальной вероятности и экономическое приложение</w:t>
      </w:r>
    </w:p>
    <w:p w:rsidR="005352C5" w:rsidRPr="002723A5" w:rsidRDefault="00D925F7" w:rsidP="00963EB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t xml:space="preserve">67. </w:t>
      </w:r>
      <w:r w:rsidR="005352C5" w:rsidRPr="002723A5">
        <w:rPr>
          <w:rFonts w:ascii="Times New Roman" w:hAnsi="Times New Roman" w:cs="Times New Roman"/>
          <w:sz w:val="26"/>
          <w:szCs w:val="26"/>
        </w:rPr>
        <w:t>Оптимальная стратегия развития газового сектора российской экономики в условиях экономической турбулентности с точки зрения теории игр</w:t>
      </w:r>
    </w:p>
    <w:p w:rsidR="005352C5" w:rsidRPr="002723A5" w:rsidRDefault="00D925F7" w:rsidP="00963EB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t xml:space="preserve">68. </w:t>
      </w:r>
      <w:r w:rsidR="005352C5" w:rsidRPr="002723A5">
        <w:rPr>
          <w:rFonts w:ascii="Times New Roman" w:hAnsi="Times New Roman" w:cs="Times New Roman"/>
          <w:sz w:val="26"/>
          <w:szCs w:val="26"/>
        </w:rPr>
        <w:t>Выбор оптимального инвестиционного проекта при помощи обобщённого критерия Гурвица</w:t>
      </w:r>
    </w:p>
    <w:p w:rsidR="005352C5" w:rsidRPr="002723A5" w:rsidRDefault="00D925F7" w:rsidP="00963EB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t xml:space="preserve">69. </w:t>
      </w:r>
      <w:r w:rsidR="005352C5" w:rsidRPr="002723A5">
        <w:rPr>
          <w:rFonts w:ascii="Times New Roman" w:hAnsi="Times New Roman" w:cs="Times New Roman"/>
          <w:sz w:val="26"/>
          <w:szCs w:val="26"/>
        </w:rPr>
        <w:t>Управление неопределённостью и риском при функционировании сложных систем – теорема соотношения уровней неопределённости и риска</w:t>
      </w:r>
    </w:p>
    <w:p w:rsidR="005352C5" w:rsidRPr="002723A5" w:rsidRDefault="00D925F7" w:rsidP="00963EB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t xml:space="preserve">70. </w:t>
      </w:r>
      <w:r w:rsidR="005352C5" w:rsidRPr="002723A5">
        <w:rPr>
          <w:rFonts w:ascii="Times New Roman" w:hAnsi="Times New Roman" w:cs="Times New Roman"/>
          <w:sz w:val="26"/>
          <w:szCs w:val="26"/>
        </w:rPr>
        <w:t>Теоретико-игровое моделирование управленческих процессов на предприятиях сферы сервиса: значение и источники информационного обеспечения</w:t>
      </w:r>
    </w:p>
    <w:p w:rsidR="005352C5" w:rsidRPr="002723A5" w:rsidRDefault="00D925F7" w:rsidP="00963EB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t xml:space="preserve">71. </w:t>
      </w:r>
      <w:r w:rsidR="005352C5" w:rsidRPr="002723A5">
        <w:rPr>
          <w:rFonts w:ascii="Times New Roman" w:hAnsi="Times New Roman" w:cs="Times New Roman"/>
          <w:sz w:val="26"/>
          <w:szCs w:val="26"/>
        </w:rPr>
        <w:t xml:space="preserve">Оптимизация компоновочных решений </w:t>
      </w:r>
      <w:proofErr w:type="spellStart"/>
      <w:r w:rsidR="005352C5" w:rsidRPr="002723A5">
        <w:rPr>
          <w:rFonts w:ascii="Times New Roman" w:hAnsi="Times New Roman" w:cs="Times New Roman"/>
          <w:sz w:val="26"/>
          <w:szCs w:val="26"/>
        </w:rPr>
        <w:t>приобъектных</w:t>
      </w:r>
      <w:proofErr w:type="spellEnd"/>
      <w:r w:rsidR="005352C5" w:rsidRPr="002723A5">
        <w:rPr>
          <w:rFonts w:ascii="Times New Roman" w:hAnsi="Times New Roman" w:cs="Times New Roman"/>
          <w:sz w:val="26"/>
          <w:szCs w:val="26"/>
        </w:rPr>
        <w:t xml:space="preserve"> складов с использованием теории игр</w:t>
      </w:r>
    </w:p>
    <w:p w:rsidR="005352C5" w:rsidRPr="002723A5" w:rsidRDefault="00D925F7" w:rsidP="00963EB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t xml:space="preserve">72. </w:t>
      </w:r>
      <w:r w:rsidR="005352C5" w:rsidRPr="002723A5">
        <w:rPr>
          <w:rFonts w:ascii="Times New Roman" w:hAnsi="Times New Roman" w:cs="Times New Roman"/>
          <w:sz w:val="26"/>
          <w:szCs w:val="26"/>
        </w:rPr>
        <w:t>Теоретико-игровая оптимизация эффективности сотрудничества при выборе бизнес-партнёра</w:t>
      </w:r>
    </w:p>
    <w:p w:rsidR="005352C5" w:rsidRPr="002723A5" w:rsidRDefault="00D925F7" w:rsidP="00963EB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t xml:space="preserve">73. </w:t>
      </w:r>
      <w:r w:rsidR="005352C5" w:rsidRPr="002723A5">
        <w:rPr>
          <w:rFonts w:ascii="Times New Roman" w:hAnsi="Times New Roman" w:cs="Times New Roman"/>
          <w:sz w:val="26"/>
          <w:szCs w:val="26"/>
        </w:rPr>
        <w:t xml:space="preserve">Проблемы учёта интервальной неопределённости при оценке эффективности инвестиционных </w:t>
      </w:r>
      <w:proofErr w:type="gramStart"/>
      <w:r w:rsidR="005352C5" w:rsidRPr="002723A5">
        <w:rPr>
          <w:rFonts w:ascii="Times New Roman" w:hAnsi="Times New Roman" w:cs="Times New Roman"/>
          <w:sz w:val="26"/>
          <w:szCs w:val="26"/>
        </w:rPr>
        <w:t>проектов</w:t>
      </w:r>
      <w:proofErr w:type="gramEnd"/>
      <w:r w:rsidR="005352C5" w:rsidRPr="002723A5">
        <w:rPr>
          <w:rFonts w:ascii="Times New Roman" w:hAnsi="Times New Roman" w:cs="Times New Roman"/>
          <w:sz w:val="26"/>
          <w:szCs w:val="26"/>
        </w:rPr>
        <w:t xml:space="preserve"> а нестационарной экономике России</w:t>
      </w:r>
    </w:p>
    <w:p w:rsidR="005352C5" w:rsidRPr="002723A5" w:rsidRDefault="00D925F7" w:rsidP="00963EB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t xml:space="preserve">74. </w:t>
      </w:r>
      <w:r w:rsidR="005352C5" w:rsidRPr="002723A5">
        <w:rPr>
          <w:rFonts w:ascii="Times New Roman" w:hAnsi="Times New Roman" w:cs="Times New Roman"/>
          <w:sz w:val="26"/>
          <w:szCs w:val="26"/>
        </w:rPr>
        <w:t>Оптимальный выбор страны-производителя коллекции моделей на основе обобщенного критерия Гурвица</w:t>
      </w:r>
    </w:p>
    <w:p w:rsidR="005352C5" w:rsidRPr="002723A5" w:rsidRDefault="00D925F7" w:rsidP="00963EB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t xml:space="preserve">75. </w:t>
      </w:r>
      <w:r w:rsidR="005352C5" w:rsidRPr="002723A5">
        <w:rPr>
          <w:rFonts w:ascii="Times New Roman" w:hAnsi="Times New Roman" w:cs="Times New Roman"/>
          <w:sz w:val="26"/>
          <w:szCs w:val="26"/>
        </w:rPr>
        <w:t>Оптимизация производственного плана выполнения государственного заказа методами теории игр</w:t>
      </w:r>
    </w:p>
    <w:p w:rsidR="00D925F7" w:rsidRPr="002723A5" w:rsidRDefault="00D925F7" w:rsidP="00963EB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t xml:space="preserve">76. </w:t>
      </w:r>
      <w:r w:rsidR="005352C5" w:rsidRPr="002723A5">
        <w:rPr>
          <w:rFonts w:ascii="Times New Roman" w:hAnsi="Times New Roman" w:cs="Times New Roman"/>
          <w:sz w:val="26"/>
          <w:szCs w:val="26"/>
        </w:rPr>
        <w:t>Матричные игры в управлении рисками аграрного предприятия</w:t>
      </w:r>
    </w:p>
    <w:p w:rsidR="005352C5" w:rsidRPr="002723A5" w:rsidRDefault="00D925F7" w:rsidP="00963EB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t xml:space="preserve">77. </w:t>
      </w:r>
      <w:r w:rsidR="005352C5" w:rsidRPr="002723A5">
        <w:rPr>
          <w:rFonts w:ascii="Times New Roman" w:hAnsi="Times New Roman" w:cs="Times New Roman"/>
          <w:sz w:val="26"/>
          <w:szCs w:val="26"/>
        </w:rPr>
        <w:t>Влияние структуры финансирования на стоимость компании</w:t>
      </w:r>
    </w:p>
    <w:p w:rsidR="005352C5" w:rsidRPr="002723A5" w:rsidRDefault="00D925F7" w:rsidP="00963EB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t xml:space="preserve">78. </w:t>
      </w:r>
      <w:r w:rsidR="005352C5" w:rsidRPr="002723A5">
        <w:rPr>
          <w:rFonts w:ascii="Times New Roman" w:hAnsi="Times New Roman" w:cs="Times New Roman"/>
          <w:sz w:val="26"/>
          <w:szCs w:val="26"/>
        </w:rPr>
        <w:t>Применение статистических игр для анализа устойчивости кредитных организаций к изменениям валютного курса</w:t>
      </w:r>
    </w:p>
    <w:p w:rsidR="005352C5" w:rsidRPr="002723A5" w:rsidRDefault="00D925F7" w:rsidP="00963EB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t xml:space="preserve">79. </w:t>
      </w:r>
      <w:r w:rsidR="005352C5" w:rsidRPr="002723A5">
        <w:rPr>
          <w:rFonts w:ascii="Times New Roman" w:hAnsi="Times New Roman" w:cs="Times New Roman"/>
          <w:sz w:val="26"/>
          <w:szCs w:val="26"/>
        </w:rPr>
        <w:t>Проблема сглаживания выигрыш-критерием Гурвица и её решение</w:t>
      </w:r>
    </w:p>
    <w:p w:rsidR="005352C5" w:rsidRPr="002723A5" w:rsidRDefault="00D925F7" w:rsidP="00963EB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t xml:space="preserve">80. </w:t>
      </w:r>
      <w:r w:rsidR="005352C5" w:rsidRPr="002723A5">
        <w:rPr>
          <w:rFonts w:ascii="Times New Roman" w:hAnsi="Times New Roman" w:cs="Times New Roman"/>
          <w:sz w:val="26"/>
          <w:szCs w:val="26"/>
        </w:rPr>
        <w:t>Формирование ранговой шкалы оптимизма критериев выбора решений в игре с природой</w:t>
      </w:r>
    </w:p>
    <w:p w:rsidR="005352C5" w:rsidRPr="002723A5" w:rsidRDefault="00D925F7" w:rsidP="00963EB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t xml:space="preserve">81. </w:t>
      </w:r>
      <w:r w:rsidR="005352C5" w:rsidRPr="002723A5">
        <w:rPr>
          <w:rFonts w:ascii="Times New Roman" w:hAnsi="Times New Roman" w:cs="Times New Roman"/>
          <w:sz w:val="26"/>
          <w:szCs w:val="26"/>
        </w:rPr>
        <w:t>Минимизация рисков при выборе контрагента на основе использования теории игр</w:t>
      </w:r>
    </w:p>
    <w:p w:rsidR="005352C5" w:rsidRPr="002723A5" w:rsidRDefault="00D925F7" w:rsidP="00963EB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t xml:space="preserve">82. </w:t>
      </w:r>
      <w:r w:rsidR="005352C5" w:rsidRPr="002723A5">
        <w:rPr>
          <w:rFonts w:ascii="Times New Roman" w:hAnsi="Times New Roman" w:cs="Times New Roman"/>
          <w:sz w:val="26"/>
          <w:szCs w:val="26"/>
        </w:rPr>
        <w:t xml:space="preserve">Оценка эффективности стратегий венчурного бизнес-процесса </w:t>
      </w:r>
      <w:proofErr w:type="spellStart"/>
      <w:r w:rsidR="005352C5" w:rsidRPr="002723A5">
        <w:rPr>
          <w:rFonts w:ascii="Times New Roman" w:hAnsi="Times New Roman" w:cs="Times New Roman"/>
          <w:sz w:val="26"/>
          <w:szCs w:val="26"/>
        </w:rPr>
        <w:t>высокорискового</w:t>
      </w:r>
      <w:proofErr w:type="spellEnd"/>
      <w:r w:rsidR="005352C5" w:rsidRPr="002723A5">
        <w:rPr>
          <w:rFonts w:ascii="Times New Roman" w:hAnsi="Times New Roman" w:cs="Times New Roman"/>
          <w:sz w:val="26"/>
          <w:szCs w:val="26"/>
        </w:rPr>
        <w:t xml:space="preserve"> сектора</w:t>
      </w:r>
    </w:p>
    <w:p w:rsidR="005352C5" w:rsidRPr="002723A5" w:rsidRDefault="00D925F7" w:rsidP="00963EB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t xml:space="preserve">83. </w:t>
      </w:r>
      <w:r w:rsidR="005352C5" w:rsidRPr="002723A5">
        <w:rPr>
          <w:rFonts w:ascii="Times New Roman" w:hAnsi="Times New Roman" w:cs="Times New Roman"/>
          <w:sz w:val="26"/>
          <w:szCs w:val="26"/>
        </w:rPr>
        <w:t>Теоретико-игровое доказательство необходимости снижения темпов роста добычи нефти</w:t>
      </w:r>
    </w:p>
    <w:p w:rsidR="005352C5" w:rsidRPr="002723A5" w:rsidRDefault="00D925F7" w:rsidP="00963EB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t xml:space="preserve">84. </w:t>
      </w:r>
      <w:r w:rsidR="005352C5" w:rsidRPr="002723A5">
        <w:rPr>
          <w:rFonts w:ascii="Times New Roman" w:hAnsi="Times New Roman" w:cs="Times New Roman"/>
          <w:sz w:val="26"/>
          <w:szCs w:val="26"/>
        </w:rPr>
        <w:t>Моделирование предпочтений эксперта при принятии решений в условиях полной неопределённости</w:t>
      </w:r>
      <w:r w:rsidRPr="002723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84803" w:rsidRPr="002723A5" w:rsidRDefault="00A84803" w:rsidP="0094069F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A84803" w:rsidRPr="002723A5" w:rsidSect="00A84803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071498"/>
    <w:multiLevelType w:val="hybridMultilevel"/>
    <w:tmpl w:val="7D58F8D6"/>
    <w:lvl w:ilvl="0" w:tplc="A59A85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803"/>
    <w:rsid w:val="0000311E"/>
    <w:rsid w:val="00005231"/>
    <w:rsid w:val="0000608E"/>
    <w:rsid w:val="000108CD"/>
    <w:rsid w:val="00022A2F"/>
    <w:rsid w:val="00045219"/>
    <w:rsid w:val="00047164"/>
    <w:rsid w:val="00054C07"/>
    <w:rsid w:val="00056AAF"/>
    <w:rsid w:val="00074833"/>
    <w:rsid w:val="00075A03"/>
    <w:rsid w:val="00084DAC"/>
    <w:rsid w:val="00085B59"/>
    <w:rsid w:val="000B1F19"/>
    <w:rsid w:val="000B5D74"/>
    <w:rsid w:val="000B672E"/>
    <w:rsid w:val="000C5E67"/>
    <w:rsid w:val="000C65DE"/>
    <w:rsid w:val="000D61EF"/>
    <w:rsid w:val="000F656D"/>
    <w:rsid w:val="000F6DB0"/>
    <w:rsid w:val="00122775"/>
    <w:rsid w:val="001276A1"/>
    <w:rsid w:val="0013091F"/>
    <w:rsid w:val="001431C9"/>
    <w:rsid w:val="00157AC5"/>
    <w:rsid w:val="00173263"/>
    <w:rsid w:val="00182BF8"/>
    <w:rsid w:val="00185DDD"/>
    <w:rsid w:val="0019192C"/>
    <w:rsid w:val="001A04F8"/>
    <w:rsid w:val="001A29DC"/>
    <w:rsid w:val="001A2E8A"/>
    <w:rsid w:val="001A4115"/>
    <w:rsid w:val="001A58EB"/>
    <w:rsid w:val="001A60AD"/>
    <w:rsid w:val="001B0527"/>
    <w:rsid w:val="001B3289"/>
    <w:rsid w:val="001C2E20"/>
    <w:rsid w:val="001C6981"/>
    <w:rsid w:val="001C6CDD"/>
    <w:rsid w:val="001D014C"/>
    <w:rsid w:val="001D585F"/>
    <w:rsid w:val="001D7BF3"/>
    <w:rsid w:val="001E22D9"/>
    <w:rsid w:val="001E47E2"/>
    <w:rsid w:val="001E63A0"/>
    <w:rsid w:val="001F1165"/>
    <w:rsid w:val="001F1CA1"/>
    <w:rsid w:val="001F49EC"/>
    <w:rsid w:val="001F4B50"/>
    <w:rsid w:val="00203BC8"/>
    <w:rsid w:val="00215C7E"/>
    <w:rsid w:val="00224525"/>
    <w:rsid w:val="002302E7"/>
    <w:rsid w:val="00236F9B"/>
    <w:rsid w:val="00246DCA"/>
    <w:rsid w:val="0025167A"/>
    <w:rsid w:val="00261468"/>
    <w:rsid w:val="002633D3"/>
    <w:rsid w:val="002723A5"/>
    <w:rsid w:val="00274594"/>
    <w:rsid w:val="00275449"/>
    <w:rsid w:val="0029118F"/>
    <w:rsid w:val="00294100"/>
    <w:rsid w:val="002A32A1"/>
    <w:rsid w:val="002A48BD"/>
    <w:rsid w:val="002B74E0"/>
    <w:rsid w:val="002C2D45"/>
    <w:rsid w:val="002D32E7"/>
    <w:rsid w:val="002D67D7"/>
    <w:rsid w:val="002D6B47"/>
    <w:rsid w:val="002E3BEC"/>
    <w:rsid w:val="003039F4"/>
    <w:rsid w:val="00316B60"/>
    <w:rsid w:val="00316F35"/>
    <w:rsid w:val="0032229F"/>
    <w:rsid w:val="00326243"/>
    <w:rsid w:val="00326891"/>
    <w:rsid w:val="00346C64"/>
    <w:rsid w:val="00361856"/>
    <w:rsid w:val="00363204"/>
    <w:rsid w:val="00383DBF"/>
    <w:rsid w:val="00387854"/>
    <w:rsid w:val="00394C0F"/>
    <w:rsid w:val="003973E1"/>
    <w:rsid w:val="003A039A"/>
    <w:rsid w:val="003B18B2"/>
    <w:rsid w:val="003C11E9"/>
    <w:rsid w:val="003C4F0A"/>
    <w:rsid w:val="003D5819"/>
    <w:rsid w:val="003E6E81"/>
    <w:rsid w:val="003E705A"/>
    <w:rsid w:val="004120C2"/>
    <w:rsid w:val="00420E50"/>
    <w:rsid w:val="0042666F"/>
    <w:rsid w:val="004303B1"/>
    <w:rsid w:val="004318D9"/>
    <w:rsid w:val="00441BD8"/>
    <w:rsid w:val="00442899"/>
    <w:rsid w:val="004611DE"/>
    <w:rsid w:val="00466B83"/>
    <w:rsid w:val="0047205C"/>
    <w:rsid w:val="004808C4"/>
    <w:rsid w:val="00491607"/>
    <w:rsid w:val="00491B01"/>
    <w:rsid w:val="004A4494"/>
    <w:rsid w:val="004A522A"/>
    <w:rsid w:val="004A5718"/>
    <w:rsid w:val="004A69AA"/>
    <w:rsid w:val="004B4B70"/>
    <w:rsid w:val="004C0446"/>
    <w:rsid w:val="004C05F3"/>
    <w:rsid w:val="004C1DAC"/>
    <w:rsid w:val="004C519B"/>
    <w:rsid w:val="004D7FA3"/>
    <w:rsid w:val="004F362F"/>
    <w:rsid w:val="004F50EC"/>
    <w:rsid w:val="00505D1C"/>
    <w:rsid w:val="005065E6"/>
    <w:rsid w:val="00507235"/>
    <w:rsid w:val="00510E1C"/>
    <w:rsid w:val="00517430"/>
    <w:rsid w:val="00520D22"/>
    <w:rsid w:val="00523EFE"/>
    <w:rsid w:val="0052586E"/>
    <w:rsid w:val="005352C5"/>
    <w:rsid w:val="005360E6"/>
    <w:rsid w:val="005368FB"/>
    <w:rsid w:val="005375FA"/>
    <w:rsid w:val="005460BA"/>
    <w:rsid w:val="00547D3B"/>
    <w:rsid w:val="005500B7"/>
    <w:rsid w:val="00551873"/>
    <w:rsid w:val="005734C9"/>
    <w:rsid w:val="00576CB5"/>
    <w:rsid w:val="00582FC8"/>
    <w:rsid w:val="00585861"/>
    <w:rsid w:val="0059073A"/>
    <w:rsid w:val="00596615"/>
    <w:rsid w:val="005A00A3"/>
    <w:rsid w:val="005B32DB"/>
    <w:rsid w:val="005B374C"/>
    <w:rsid w:val="005C0581"/>
    <w:rsid w:val="005C4CFF"/>
    <w:rsid w:val="005C512E"/>
    <w:rsid w:val="005C5A59"/>
    <w:rsid w:val="005D4EA9"/>
    <w:rsid w:val="005E0190"/>
    <w:rsid w:val="005E56C0"/>
    <w:rsid w:val="005F4F5E"/>
    <w:rsid w:val="00624CA7"/>
    <w:rsid w:val="00624D13"/>
    <w:rsid w:val="00647A50"/>
    <w:rsid w:val="00664B4D"/>
    <w:rsid w:val="006805F2"/>
    <w:rsid w:val="00693A56"/>
    <w:rsid w:val="006A3E6A"/>
    <w:rsid w:val="006B5959"/>
    <w:rsid w:val="006D1447"/>
    <w:rsid w:val="006F08BA"/>
    <w:rsid w:val="006F5D07"/>
    <w:rsid w:val="00705EFD"/>
    <w:rsid w:val="00713518"/>
    <w:rsid w:val="0071509F"/>
    <w:rsid w:val="00721987"/>
    <w:rsid w:val="00730D09"/>
    <w:rsid w:val="00737457"/>
    <w:rsid w:val="00752BAB"/>
    <w:rsid w:val="00771DE4"/>
    <w:rsid w:val="0077264D"/>
    <w:rsid w:val="007774E7"/>
    <w:rsid w:val="00783392"/>
    <w:rsid w:val="00796E8F"/>
    <w:rsid w:val="007A4773"/>
    <w:rsid w:val="007D0C40"/>
    <w:rsid w:val="007D270F"/>
    <w:rsid w:val="007D2B9A"/>
    <w:rsid w:val="007D3C9B"/>
    <w:rsid w:val="007D7C7A"/>
    <w:rsid w:val="007E4917"/>
    <w:rsid w:val="007F08E1"/>
    <w:rsid w:val="0080660A"/>
    <w:rsid w:val="008078EE"/>
    <w:rsid w:val="00831244"/>
    <w:rsid w:val="00855CEC"/>
    <w:rsid w:val="00857557"/>
    <w:rsid w:val="00873477"/>
    <w:rsid w:val="008806F7"/>
    <w:rsid w:val="00895899"/>
    <w:rsid w:val="008962B2"/>
    <w:rsid w:val="008B47AC"/>
    <w:rsid w:val="008C4D0C"/>
    <w:rsid w:val="008C7A30"/>
    <w:rsid w:val="008D2CE9"/>
    <w:rsid w:val="008E0FB1"/>
    <w:rsid w:val="008E3AD2"/>
    <w:rsid w:val="008E41D2"/>
    <w:rsid w:val="008F737A"/>
    <w:rsid w:val="00911CD4"/>
    <w:rsid w:val="00916EE7"/>
    <w:rsid w:val="00923825"/>
    <w:rsid w:val="009273D4"/>
    <w:rsid w:val="00932C48"/>
    <w:rsid w:val="00934B41"/>
    <w:rsid w:val="0094069F"/>
    <w:rsid w:val="00943390"/>
    <w:rsid w:val="00955549"/>
    <w:rsid w:val="00963EB7"/>
    <w:rsid w:val="00963F65"/>
    <w:rsid w:val="009768F9"/>
    <w:rsid w:val="009B18CE"/>
    <w:rsid w:val="009C2DEA"/>
    <w:rsid w:val="009C5874"/>
    <w:rsid w:val="009F70AA"/>
    <w:rsid w:val="00A11C80"/>
    <w:rsid w:val="00A146AC"/>
    <w:rsid w:val="00A27297"/>
    <w:rsid w:val="00A54A5A"/>
    <w:rsid w:val="00A57D41"/>
    <w:rsid w:val="00A622A4"/>
    <w:rsid w:val="00A65D6E"/>
    <w:rsid w:val="00A82E21"/>
    <w:rsid w:val="00A83785"/>
    <w:rsid w:val="00A84632"/>
    <w:rsid w:val="00A84803"/>
    <w:rsid w:val="00AB18A9"/>
    <w:rsid w:val="00AB7CDE"/>
    <w:rsid w:val="00AC3F4E"/>
    <w:rsid w:val="00AC428D"/>
    <w:rsid w:val="00AC49D6"/>
    <w:rsid w:val="00AD1CAD"/>
    <w:rsid w:val="00AD5D16"/>
    <w:rsid w:val="00AD5D40"/>
    <w:rsid w:val="00AD7E79"/>
    <w:rsid w:val="00AE0BA2"/>
    <w:rsid w:val="00AF1ECA"/>
    <w:rsid w:val="00AF4544"/>
    <w:rsid w:val="00B15019"/>
    <w:rsid w:val="00B35302"/>
    <w:rsid w:val="00B35497"/>
    <w:rsid w:val="00B37456"/>
    <w:rsid w:val="00B423F1"/>
    <w:rsid w:val="00B51A71"/>
    <w:rsid w:val="00B62DF7"/>
    <w:rsid w:val="00B709DA"/>
    <w:rsid w:val="00B71B87"/>
    <w:rsid w:val="00B800E4"/>
    <w:rsid w:val="00B825EB"/>
    <w:rsid w:val="00B843E1"/>
    <w:rsid w:val="00B86B00"/>
    <w:rsid w:val="00B87900"/>
    <w:rsid w:val="00B91C26"/>
    <w:rsid w:val="00B95B01"/>
    <w:rsid w:val="00BB10E3"/>
    <w:rsid w:val="00BB609A"/>
    <w:rsid w:val="00BC113C"/>
    <w:rsid w:val="00BD2386"/>
    <w:rsid w:val="00BD53F2"/>
    <w:rsid w:val="00BF0186"/>
    <w:rsid w:val="00BF1D7F"/>
    <w:rsid w:val="00BF491B"/>
    <w:rsid w:val="00C15473"/>
    <w:rsid w:val="00C203A5"/>
    <w:rsid w:val="00C31429"/>
    <w:rsid w:val="00C31A96"/>
    <w:rsid w:val="00C3517B"/>
    <w:rsid w:val="00C45B6A"/>
    <w:rsid w:val="00C46EE4"/>
    <w:rsid w:val="00C505EF"/>
    <w:rsid w:val="00C52178"/>
    <w:rsid w:val="00C71214"/>
    <w:rsid w:val="00C76DB5"/>
    <w:rsid w:val="00C82B60"/>
    <w:rsid w:val="00CA1419"/>
    <w:rsid w:val="00CA4BCD"/>
    <w:rsid w:val="00CA72E8"/>
    <w:rsid w:val="00CA744C"/>
    <w:rsid w:val="00CA7D6F"/>
    <w:rsid w:val="00CC2B3C"/>
    <w:rsid w:val="00CC3B3A"/>
    <w:rsid w:val="00CC660A"/>
    <w:rsid w:val="00CE61C2"/>
    <w:rsid w:val="00CF04B0"/>
    <w:rsid w:val="00D0157C"/>
    <w:rsid w:val="00D11392"/>
    <w:rsid w:val="00D278C0"/>
    <w:rsid w:val="00D44540"/>
    <w:rsid w:val="00D51CB6"/>
    <w:rsid w:val="00D77E65"/>
    <w:rsid w:val="00D925F7"/>
    <w:rsid w:val="00D9543B"/>
    <w:rsid w:val="00DA6CE5"/>
    <w:rsid w:val="00DB28EF"/>
    <w:rsid w:val="00DC7394"/>
    <w:rsid w:val="00DD4FF5"/>
    <w:rsid w:val="00DE58FF"/>
    <w:rsid w:val="00DF5E0F"/>
    <w:rsid w:val="00DF6FEE"/>
    <w:rsid w:val="00E043FC"/>
    <w:rsid w:val="00E04D45"/>
    <w:rsid w:val="00E22C5E"/>
    <w:rsid w:val="00E5047C"/>
    <w:rsid w:val="00E51A2D"/>
    <w:rsid w:val="00E52AD1"/>
    <w:rsid w:val="00E566A6"/>
    <w:rsid w:val="00E60A2A"/>
    <w:rsid w:val="00E72F42"/>
    <w:rsid w:val="00E776D0"/>
    <w:rsid w:val="00E82E7E"/>
    <w:rsid w:val="00E90827"/>
    <w:rsid w:val="00EB3AD5"/>
    <w:rsid w:val="00EE1769"/>
    <w:rsid w:val="00EE641F"/>
    <w:rsid w:val="00F268FE"/>
    <w:rsid w:val="00F32B1B"/>
    <w:rsid w:val="00F50FC4"/>
    <w:rsid w:val="00F5184E"/>
    <w:rsid w:val="00F82BFE"/>
    <w:rsid w:val="00F92122"/>
    <w:rsid w:val="00FE2CA7"/>
    <w:rsid w:val="00FF2276"/>
    <w:rsid w:val="00FF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D0042"/>
  <w15:chartTrackingRefBased/>
  <w15:docId w15:val="{AD4DFB14-716E-4DFA-82DD-48802504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4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52C5"/>
    <w:pPr>
      <w:spacing w:after="0" w:line="360" w:lineRule="auto"/>
      <w:ind w:left="720" w:firstLine="567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5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C38BEEB474C243B1E2931BA22DF000" ma:contentTypeVersion="0" ma:contentTypeDescription="Создание документа." ma:contentTypeScope="" ma:versionID="b284447b1d2c35b31d06f0095794aa6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5AA5F8-3ADE-4CFD-A9FE-16DBEDC011F8}"/>
</file>

<file path=customXml/itemProps2.xml><?xml version="1.0" encoding="utf-8"?>
<ds:datastoreItem xmlns:ds="http://schemas.openxmlformats.org/officeDocument/2006/customXml" ds:itemID="{2667C1D1-E651-4653-B3B1-094D906C8679}"/>
</file>

<file path=customXml/itemProps3.xml><?xml version="1.0" encoding="utf-8"?>
<ds:datastoreItem xmlns:ds="http://schemas.openxmlformats.org/officeDocument/2006/customXml" ds:itemID="{4054B4D0-E614-491C-863A-93226B1CA4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Звягин Леонид Сергеевич</dc:creator>
  <cp:keywords/>
  <dc:description/>
  <cp:lastModifiedBy>Звягин Леонид Сергеевич</cp:lastModifiedBy>
  <cp:revision>3</cp:revision>
  <cp:lastPrinted>2017-12-06T21:40:00Z</cp:lastPrinted>
  <dcterms:created xsi:type="dcterms:W3CDTF">2018-09-11T03:41:00Z</dcterms:created>
  <dcterms:modified xsi:type="dcterms:W3CDTF">2018-09-11T04:06:00Z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0x01010079C38BEEB474C243B1E2931BA22DF000</vt:lpwstr>
  </property>
</Properties>
</file>