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36" w:rsidRDefault="00E02B75" w:rsidP="00E0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75">
        <w:rPr>
          <w:rFonts w:ascii="Times New Roman" w:hAnsi="Times New Roman" w:cs="Times New Roman"/>
          <w:b/>
          <w:sz w:val="28"/>
          <w:szCs w:val="28"/>
        </w:rPr>
        <w:t>Примерный перечень тем ВКР специальности 10.03.01 Информационная безопасность (2020-2021 уч. год)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8791"/>
      </w:tblGrid>
      <w:tr w:rsidR="008A48F5" w:rsidTr="000C4281">
        <w:tc>
          <w:tcPr>
            <w:tcW w:w="854" w:type="dxa"/>
            <w:shd w:val="clear" w:color="auto" w:fill="auto"/>
          </w:tcPr>
          <w:p w:rsidR="008A48F5" w:rsidRDefault="008A48F5" w:rsidP="00886114">
            <w:pPr>
              <w:pStyle w:val="a6"/>
              <w:ind w:left="720"/>
              <w:rPr>
                <w:rFonts w:hint="eastAsia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Default="008A48F5" w:rsidP="00886114">
            <w:pPr>
              <w:rPr>
                <w:rFonts w:hint="eastAsia"/>
              </w:rPr>
            </w:pP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Разработка политики нулевого доверия для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Разработка политики финансовой организации в отношении мобильных и носимых устройств сотрудников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Комплексная защита финансовой организации от программ вымогателей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защиты от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фишинговых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писем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стратегии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организации (на примере)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облачной инфраструктур от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кибератак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0C428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зашиты от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кибератак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управляемых искусственным интеллектом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среды аппаратной виртуализации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безопасности программно-определяемых сетей 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среды контейнеризации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защищенности 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услуг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Автоматизация противодействия дезинформации о деятельности финансовой организации в социальных сетях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автоматического анализа и категорирования событий информационной безопасности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Анализ защищенности мобильного клиента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Анализ защищенности интернет-клиента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Создание системы защиты от крипто-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джекинга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в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безопасной удаленной работы сотрудника финансовой организации 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0C428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Организация защиты устройств интернета вещей в инфраструктуре финанс</w:t>
            </w:r>
            <w:r w:rsidR="000C4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многофакторной аутентификации в системах ДБО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Управление рисками информационной безопасности при использовании финансовой организацией сервисной модели доступа к ПО (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SaaS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Технология распределенных реестров в системах защиты информации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Противодействие методам социальной инженерии в задачах информационной безопасности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модели зрелости организации в области информационной безопасности по результатам аудита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операций в задачах обеспечения информационной безопасности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безопасности электронных платежных средств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алгоритмов машинного обучения в 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DLP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-системах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Моделирование сетевого трафика для решения задач обнаружения вторжения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Методы теории игр в задачах обеспечения информационной безопасности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мониторинга беспроводных сетей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беспроводных сетей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Оценка вычислительной и временной сложности реализации алгебраических методов криптографического анализа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 подход к применению пост квантовой криптографии в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Оценка вычислительной и временной сложности реализации алгоритмических методов криптографического анализа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распознавания образов в задачах информационной безопасности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Методы факторного анализа в задачах информационной безопасности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конфигурациями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Защита систем голосовой биометрической аутентификации от систем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deepfake</w:t>
            </w:r>
            <w:proofErr w:type="spellEnd"/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автоматизированной системы комплексной безопасности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тестов на проникновение в финансовых 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Анализ безопасности 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магазинов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Построение высокопроизводительных итеративных блочных шифров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реализации многофакторной аутентификации в протоколе 3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Secure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Риск ориентированный подход к внедрению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микросервисной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в финансовой организации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Защита персональных данных в низкоэнергетических сетях дальнего радиуса действия (</w:t>
            </w:r>
            <w:r w:rsidRPr="008A4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LPWAN</w:t>
            </w: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) в контексте программы «Умный Город»</w:t>
            </w:r>
          </w:p>
        </w:tc>
      </w:tr>
      <w:tr w:rsidR="008A48F5" w:rsidRPr="008A48F5" w:rsidTr="000C4281">
        <w:tc>
          <w:tcPr>
            <w:tcW w:w="854" w:type="dxa"/>
            <w:shd w:val="clear" w:color="auto" w:fill="auto"/>
          </w:tcPr>
          <w:p w:rsidR="008A48F5" w:rsidRPr="008A48F5" w:rsidRDefault="008A48F5" w:rsidP="008A48F5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A48F5" w:rsidRPr="008A48F5" w:rsidRDefault="008A48F5" w:rsidP="008A48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хэш-функций для </w:t>
            </w:r>
            <w:proofErr w:type="spellStart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>низкоресурсной</w:t>
            </w:r>
            <w:proofErr w:type="spellEnd"/>
            <w:r w:rsidRPr="008A48F5">
              <w:rPr>
                <w:rFonts w:ascii="Times New Roman" w:hAnsi="Times New Roman" w:cs="Times New Roman"/>
                <w:sz w:val="28"/>
                <w:szCs w:val="28"/>
              </w:rPr>
              <w:t xml:space="preserve"> криптографии</w:t>
            </w:r>
          </w:p>
        </w:tc>
      </w:tr>
    </w:tbl>
    <w:p w:rsidR="008A48F5" w:rsidRPr="008A48F5" w:rsidRDefault="008A48F5" w:rsidP="008A48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8F5" w:rsidRDefault="008A48F5" w:rsidP="00E0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2B75" w:rsidRPr="00E02B75" w:rsidRDefault="00E02B75" w:rsidP="00E02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36" w:rsidRDefault="00F91036" w:rsidP="00B119E1">
      <w:pPr>
        <w:jc w:val="both"/>
        <w:rPr>
          <w:rFonts w:hint="eastAsia"/>
        </w:rPr>
      </w:pPr>
    </w:p>
    <w:p w:rsidR="00F91036" w:rsidRDefault="00F91036" w:rsidP="00B119E1">
      <w:pPr>
        <w:jc w:val="both"/>
        <w:rPr>
          <w:rFonts w:hint="eastAsia"/>
        </w:rPr>
      </w:pPr>
    </w:p>
    <w:p w:rsidR="00F91036" w:rsidRDefault="00F91036" w:rsidP="00B119E1">
      <w:pPr>
        <w:jc w:val="both"/>
        <w:rPr>
          <w:rFonts w:hint="eastAsia"/>
        </w:rPr>
      </w:pPr>
    </w:p>
    <w:p w:rsidR="00F91036" w:rsidRDefault="00F91036" w:rsidP="00B119E1">
      <w:pPr>
        <w:jc w:val="both"/>
        <w:rPr>
          <w:rFonts w:hint="eastAsia"/>
        </w:rPr>
      </w:pPr>
    </w:p>
    <w:sectPr w:rsidR="00F9103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0174"/>
    <w:multiLevelType w:val="multilevel"/>
    <w:tmpl w:val="D3D89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AB4A18"/>
    <w:multiLevelType w:val="multilevel"/>
    <w:tmpl w:val="7CDA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5A6AE1"/>
    <w:multiLevelType w:val="multilevel"/>
    <w:tmpl w:val="0E78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36"/>
    <w:rsid w:val="000C4281"/>
    <w:rsid w:val="008A48F5"/>
    <w:rsid w:val="00B119E1"/>
    <w:rsid w:val="00E02B75"/>
    <w:rsid w:val="00F41832"/>
    <w:rsid w:val="00F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C2C"/>
  <w15:docId w15:val="{93F59662-D277-483A-93B2-56650EF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a6">
    <w:name w:val="Содержимое таблицы"/>
    <w:basedOn w:val="a"/>
    <w:qFormat/>
    <w:rsid w:val="008A48F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1" ma:contentTypeDescription="Создание документа." ma:contentTypeScope="" ma:versionID="f58feef74a4cc22b8ecacf8c54ac8d8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018E2-958D-4060-963E-7B27D732CAF7}"/>
</file>

<file path=customXml/itemProps2.xml><?xml version="1.0" encoding="utf-8"?>
<ds:datastoreItem xmlns:ds="http://schemas.openxmlformats.org/officeDocument/2006/customXml" ds:itemID="{F61A2F69-7547-46BF-A45B-F7930E2A57F0}"/>
</file>

<file path=customXml/itemProps3.xml><?xml version="1.0" encoding="utf-8"?>
<ds:datastoreItem xmlns:ds="http://schemas.openxmlformats.org/officeDocument/2006/customXml" ds:itemID="{DF5F584D-C5C8-4530-8236-3B115E40FE27}"/>
</file>

<file path=customXml/itemProps4.xml><?xml version="1.0" encoding="utf-8"?>
<ds:datastoreItem xmlns:ds="http://schemas.openxmlformats.org/officeDocument/2006/customXml" ds:itemID="{45D23A20-E6E0-46D3-BE40-B79280058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Ирина Геннадьевна</dc:creator>
  <dc:description/>
  <cp:lastModifiedBy>Коннова Ирина Геннадьевна</cp:lastModifiedBy>
  <cp:revision>2</cp:revision>
  <dcterms:created xsi:type="dcterms:W3CDTF">2020-09-24T08:27:00Z</dcterms:created>
  <dcterms:modified xsi:type="dcterms:W3CDTF">2020-09-24T08:27:00Z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