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2C" w:rsidRDefault="00582B2C">
      <w:pPr>
        <w:jc w:val="center"/>
        <w:rPr>
          <w:rFonts w:ascii="Times New Roman" w:hAnsi="Times New Roman"/>
          <w:color w:val="000000"/>
          <w:sz w:val="28"/>
        </w:rPr>
      </w:pPr>
    </w:p>
    <w:p w:rsidR="00582B2C" w:rsidRDefault="00997336">
      <w:pPr>
        <w:jc w:val="center"/>
      </w:pPr>
      <w:bookmarkStart w:id="0" w:name="mail-clipboard-id-1791617361420792727221"/>
      <w:bookmarkEnd w:id="0"/>
      <w:r>
        <w:rPr>
          <w:rFonts w:ascii="Times New Roman" w:hAnsi="Times New Roman"/>
          <w:color w:val="000000"/>
          <w:sz w:val="28"/>
        </w:rPr>
        <w:t>Примерный перечень тем ВКР на 2023/2024 уч. г.</w:t>
      </w:r>
      <w:r>
        <w:t xml:space="preserve"> </w:t>
      </w:r>
    </w:p>
    <w:p w:rsidR="00582B2C" w:rsidRDefault="00997336">
      <w:pPr>
        <w:jc w:val="center"/>
      </w:pPr>
      <w:bookmarkStart w:id="1" w:name="mail-clipboard-id-4783583698341223343816"/>
      <w:bookmarkEnd w:id="1"/>
      <w:r>
        <w:rPr>
          <w:rFonts w:ascii="Times New Roman" w:hAnsi="Times New Roman"/>
          <w:color w:val="000000"/>
          <w:sz w:val="28"/>
        </w:rPr>
        <w:t>факультет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технологий и анализа больших данных</w:t>
      </w:r>
    </w:p>
    <w:p w:rsidR="00582B2C" w:rsidRDefault="009973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магистрату</w:t>
      </w:r>
      <w:r>
        <w:rPr>
          <w:rFonts w:ascii="Times New Roman" w:hAnsi="Times New Roman"/>
          <w:sz w:val="28"/>
          <w:szCs w:val="28"/>
        </w:rPr>
        <w:t>ры</w:t>
      </w:r>
    </w:p>
    <w:p w:rsidR="00582B2C" w:rsidRDefault="00582B2C">
      <w:pPr>
        <w:jc w:val="center"/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2659"/>
        <w:gridCol w:w="3971"/>
      </w:tblGrid>
      <w:tr w:rsidR="00582B2C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ОП (выпускающий департамент)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 w:rsidTr="004049C9">
        <w:tc>
          <w:tcPr>
            <w:tcW w:w="3008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эффективности управления рисками информационной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безопасности при применения облачных технологий в бизнес-процессах компании.</w:t>
            </w:r>
          </w:p>
        </w:tc>
      </w:tr>
      <w:tr w:rsidR="00582B2C" w:rsidTr="004049C9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оценки экономической эффективности 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 защиты информации в организациях малого и среднего бизнеса (на примере конкретной организации).</w:t>
            </w:r>
          </w:p>
        </w:tc>
      </w:tr>
      <w:tr w:rsidR="00582B2C" w:rsidTr="004049C9"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 синтез скалярных оценок кредит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организаций в задачах обеспечения информационной безопасности. 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методики анализа данных о государственных закупках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повышения информационной безопасности организации.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Организационное противодействие социальному инжинирингу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10.04.01 «Информацион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Pr="004049C9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подходы к защите веб-приложений, противодействие мошенничеству и аналитика угроз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Threat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Intellignece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информации предприятия от утечки по техническим каналам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10.04.01 «Информационная безопасность», «Управление информационной безо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профессиональной деятельности организации;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персональных данных на предприятии;</w:t>
            </w:r>
          </w:p>
        </w:tc>
      </w:tr>
    </w:tbl>
    <w:p w:rsidR="00997336" w:rsidRDefault="00997336"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2659"/>
        <w:gridCol w:w="3971"/>
      </w:tblGrid>
      <w:tr w:rsidR="00997336" w:rsidTr="00ED1BE2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рисков нарушения информационной безопасности предприятия;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10.04.01 «Информац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Международно-правовые аспекты информационной безопасности в условиях санкций</w:t>
            </w:r>
          </w:p>
        </w:tc>
      </w:tr>
      <w:tr w:rsidR="00582B2C" w:rsidTr="004049C9">
        <w:tc>
          <w:tcPr>
            <w:tcW w:w="3008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10.04.01 «Информационная безопасность»,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Интеллектуальная собственность и ее защита на предприятии;</w:t>
            </w:r>
          </w:p>
        </w:tc>
      </w:tr>
      <w:tr w:rsidR="00582B2C" w:rsidTr="004049C9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информационной среды на предприятии цифровой экономики</w:t>
            </w:r>
          </w:p>
        </w:tc>
      </w:tr>
      <w:tr w:rsidR="00582B2C" w:rsidTr="004049C9">
        <w:tc>
          <w:tcPr>
            <w:tcW w:w="3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 организации и персонала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правоотношения, возникающие при создании и применении информационных систем, их сетей, средств обеспечения и механизмо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информационной безопасности.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Моделирование деятельности объекта кредитно-финансовой сферы – основа разработки концепции обеспечения инф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ормационной безопасности. 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Проведения экспертиз информационной безопасности объектов кредитно-финансовой сферы с помощью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экспертно-аналитических программных комплексов.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использования биометрических систем идентификации пользователей в системах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еспечения информационной безопасности объектов кредитно-финансовой сферы.</w:t>
            </w:r>
          </w:p>
        </w:tc>
      </w:tr>
      <w:tr w:rsidR="00582B2C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582B2C" w:rsidRDefault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2B2C" w:rsidRDefault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подход в обеспечении техногенной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объектов информатизации кредитно-финансовой сферы.</w:t>
            </w:r>
          </w:p>
        </w:tc>
      </w:tr>
    </w:tbl>
    <w:p w:rsidR="00997336" w:rsidRDefault="00997336"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2659"/>
        <w:gridCol w:w="3971"/>
      </w:tblGrid>
      <w:tr w:rsidR="00997336" w:rsidTr="00337A6D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методов компьютерного имитационного моделирования для обеспечения комплексной безопасности объектов информатизации кредитно-финансовой сферы.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Технологии распределенных реестров в системах защиты информации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блокчейн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системах защиты информации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Методики идентификации пользователей анонимных сетей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проверки клиентов как инструмент управления рисками в коммерческих банках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Трансграничные проблемы информационной безопасности в задачах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форензики</w:t>
            </w:r>
            <w:proofErr w:type="spellEnd"/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Верификация программного обеспечения на наличие деструктивных свойств для сред облачных вычислений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информационной безопасности абонента в отношениях с оператором Интернет-связи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инженерия как одна из угроз информационной безопасности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Противодействие методам социальной инженерии в задачах информационной безопасности</w:t>
            </w:r>
          </w:p>
        </w:tc>
      </w:tr>
    </w:tbl>
    <w:p w:rsidR="00997336" w:rsidRDefault="00997336"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2659"/>
        <w:gridCol w:w="3971"/>
      </w:tblGrid>
      <w:tr w:rsidR="00997336" w:rsidTr="00A33395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Системный анализ потенциальных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криптовалюты</w:t>
            </w:r>
            <w:proofErr w:type="spellEnd"/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защиты от потенциальных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кибератак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криптовалюты</w:t>
            </w:r>
            <w:proofErr w:type="spellEnd"/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прогнозирования вирусной активности по статистическим данным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прогнозирования вирусной активности методами технического анализа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противодействия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DDoS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-атакам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противодействия спам-атакам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противодействия компьютерным атакам на платежные системы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определения модели зрелости информационной безопасности организации по результатам аудита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распределения средств защиты информации по возможным каналам утечки информации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радиоэлектронной борьбы в задачах обеспечения информационной безопасности</w:t>
            </w:r>
          </w:p>
        </w:tc>
      </w:tr>
    </w:tbl>
    <w:p w:rsidR="00997336" w:rsidRDefault="00997336"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2659"/>
        <w:gridCol w:w="3971"/>
      </w:tblGrid>
      <w:tr w:rsidR="00997336" w:rsidTr="00251E03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информационного противоборства в задачах информационной безопасности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Локализация и синтез доказательной базы по инцидентам информационной безопасности 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Исследование особенностей сотрудников предприятия по их активности в социальных сетях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стандарты информационной безопасности и их применение в России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Разграничение функций служб информационной безопасности и внутреннего контроля в кредитной организации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ИПУ РАН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исследования операций в задачах обеспечения информационной безопасности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алгоритмов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-анализа методами ИИ.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защищенности транзакций в системах дистанционного банковского обслуживания.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методологии обеспечения информационной безопасности в части бесперебойности процессов на объектах кредитно-финансовых организаций.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информационной безопасности организаций, осуществляющих операции с денежными средствами или иным имуществом, путем проведения  типологического анализа их деятельности.</w:t>
            </w:r>
          </w:p>
        </w:tc>
      </w:tr>
    </w:tbl>
    <w:p w:rsidR="00997336" w:rsidRDefault="00997336"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2659"/>
        <w:gridCol w:w="3971"/>
      </w:tblGrid>
      <w:tr w:rsidR="00997336" w:rsidTr="002C3792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инцидентов информационной безопасности на основе детектирования аномалий (по выбору: в системных журналах Windows, Linux,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Zeek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методики оценки готовности системы обеспечения информационной безопасности объекта КИИ 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Политика обеспечения безопасности значимых объектов критической информационной инфраструктуре в банковской сфере 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объектов КИИ, подключенных к сетям общего пользования с помощью ViPNet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Pr="004049C9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Группа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Позитив</w:t>
            </w:r>
            <w:r w:rsidRPr="004049C9">
              <w:rPr>
                <w:rFonts w:ascii="Times New Roman" w:hAnsi="Times New Roman"/>
                <w:sz w:val="20"/>
                <w:szCs w:val="20"/>
                <w:lang w:val="en-US"/>
              </w:rPr>
              <w:t>" (Positive Technologies)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процессной модели SOC банка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многокритериальной системы закупок отечественного программного обеспечения в сфере информационной безопасности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НКО АО «Национальный расчетный депозитарий»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системы документооборота сферы информационной безопасности НКО АО «Национальный расчетный депозитарий»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систематизации утечек информации на основе многокритериального подбора ключевых параметров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ЦБ РФ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Риски безопасности смарт-контрактов при исполнении безналичных денежных платежей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управления информационной безопасностью в распределенных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киберфизических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системах</w:t>
            </w:r>
          </w:p>
        </w:tc>
      </w:tr>
    </w:tbl>
    <w:p w:rsidR="00997336" w:rsidRDefault="00997336">
      <w:r>
        <w:rPr>
          <w:rFonts w:hint="eastAsia"/>
        </w:rPr>
        <w:br w:type="page"/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8"/>
        <w:gridCol w:w="2659"/>
        <w:gridCol w:w="3971"/>
      </w:tblGrid>
      <w:tr w:rsidR="00997336" w:rsidTr="00565A48">
        <w:tc>
          <w:tcPr>
            <w:tcW w:w="3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Наименование ОП (выпускающий департамент)</w:t>
            </w:r>
          </w:p>
        </w:tc>
        <w:tc>
          <w:tcPr>
            <w:tcW w:w="2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Организация-работодатель, согласовавший примерный перечень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примерных тем ВКР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стратегии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иятия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характеристик перемешивающих свойств хеш-функций семейства Меркла-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Дамгора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(MD5, SHA-1, SHA-2).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Экспериментальное исследование перемешивающих свойств функций на основе семейства аддитивных генераторов.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Экспериментальное исследование автоматных моделей генераторов псевдослучайных последовательностей с большой длиной периода выхода.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«ИнфоТеКС»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Экспериментальное исследование теста двоичных последовательностей на случайность, основанного на частотах пар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мультиграмм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близких по Хэммингу.</w:t>
            </w:r>
          </w:p>
        </w:tc>
      </w:tr>
      <w:tr w:rsidR="00997336">
        <w:tc>
          <w:tcPr>
            <w:tcW w:w="3008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10.04.01 «Информационная безопасность», «Управление информационной безопасностью»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безопасности)</w:t>
            </w:r>
          </w:p>
        </w:tc>
        <w:tc>
          <w:tcPr>
            <w:tcW w:w="2659" w:type="dxa"/>
            <w:tcBorders>
              <w:left w:val="single" w:sz="2" w:space="0" w:color="000000"/>
              <w:bottom w:val="single" w:sz="2" w:space="0" w:color="000000"/>
            </w:tcBorders>
          </w:tcPr>
          <w:p w:rsidR="00997336" w:rsidRDefault="00997336" w:rsidP="00997336">
            <w:pPr>
              <w:pStyle w:val="TableContents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НПО «Эшелон»</w:t>
            </w:r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336" w:rsidRDefault="00997336" w:rsidP="0099733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и методики выявления и защиты информации от утечки по техническим (новым) каналам на (обобщенном или конкретном) объекте(ах) информатизации финансовой организации (на примере конкретной организации или модели)</w:t>
            </w:r>
          </w:p>
        </w:tc>
      </w:tr>
    </w:tbl>
    <w:p w:rsidR="00582B2C" w:rsidRDefault="00582B2C">
      <w:pPr>
        <w:jc w:val="center"/>
      </w:pPr>
    </w:p>
    <w:sectPr w:rsidR="00582B2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2C"/>
    <w:rsid w:val="004049C9"/>
    <w:rsid w:val="00582B2C"/>
    <w:rsid w:val="00997336"/>
    <w:rsid w:val="00B93AA1"/>
    <w:rsid w:val="00B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1AC72-6229-4111-BF5A-03EF68C4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styleId="a7">
    <w:name w:val="List Paragraph"/>
    <w:basedOn w:val="a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Коннова Ирина Геннадьевна</dc:creator>
  <dc:description/>
  <cp:lastModifiedBy>Коннова Ирина Геннадьевна</cp:lastModifiedBy>
  <cp:revision>3</cp:revision>
  <dcterms:created xsi:type="dcterms:W3CDTF">2023-11-03T10:03:00Z</dcterms:created>
  <dcterms:modified xsi:type="dcterms:W3CDTF">2023-11-03T10:06:00Z</dcterms:modified>
  <dc:language>ru-RU</dc:language>
</cp:coreProperties>
</file>