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  <Override PartName="/_rels/.rels" ContentType="application/vnd.openxmlformats-package.relationships+xml"/>
  <Override PartName="/word/media/image2.png" ContentType="image/png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_rels/document.xml.rels" ContentType="application/vnd.openxmlformats-package.relationships+xml"/>
  <Override PartName="/customXml/itemProps4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before="0" w:after="0"/>
        <w:ind w:firstLine="42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Секция 2 «Цифровое государственное управление»</w:t>
      </w:r>
    </w:p>
    <w:p>
      <w:pPr>
        <w:pStyle w:val="Normal"/>
        <w:ind w:firstLine="426"/>
        <w:rPr/>
      </w:pPr>
      <w:r>
        <w:rPr/>
      </w:r>
    </w:p>
    <w:p>
      <w:pPr>
        <w:pStyle w:val="Normal"/>
        <w:spacing w:lineRule="auto" w:line="276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8 ноября 2023 года в рамках XI Международной научно-практической конференции "Управленческие науки в современном мире" в дистанционном формате состоялось заседание секции «Цифровое государственное управление» (секция 2).</w:t>
      </w:r>
    </w:p>
    <w:p>
      <w:pPr>
        <w:pStyle w:val="Normal"/>
        <w:spacing w:lineRule="auto" w:line="276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работе секции приняли активное участие 15 студентов Финансового университета факультетов «Высшая школа управления», «Налоги, аудит и бизнес-анализ», «Экономика и бизнес» и Финансового факультета (список студентов, выступивших с докладами представлен в таблице 1), а также 5 преподавателей кафедры «Государственное и муниципальное управление».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Таблица 1 – Список студентов, выступивших с докладами</w:t>
      </w:r>
    </w:p>
    <w:tbl>
      <w:tblPr>
        <w:tblStyle w:val="a3"/>
        <w:tblW w:w="9632" w:type="dxa"/>
        <w:jc w:val="left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51"/>
        <w:gridCol w:w="2126"/>
        <w:gridCol w:w="3228"/>
        <w:gridCol w:w="3426"/>
      </w:tblGrid>
      <w:tr>
        <w:trPr>
          <w:trHeight w:val="562" w:hRule="atLeast"/>
        </w:trPr>
        <w:tc>
          <w:tcPr>
            <w:tcW w:w="851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lang w:val="en-US"/>
              </w:rPr>
            </w:pPr>
            <w:bookmarkStart w:id="0" w:name="_Hlk58806978"/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 xml:space="preserve">№ </w:t>
            </w: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п</w:t>
            </w: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en-US" w:eastAsia="en-US" w:bidi="ar-SA"/>
              </w:rPr>
              <w:t>/</w:t>
            </w: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п</w:t>
            </w:r>
          </w:p>
        </w:tc>
        <w:tc>
          <w:tcPr>
            <w:tcW w:w="212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ФИО студента</w:t>
            </w:r>
          </w:p>
        </w:tc>
        <w:tc>
          <w:tcPr>
            <w:tcW w:w="3228" w:type="dxa"/>
            <w:tcBorders/>
          </w:tcPr>
          <w:p>
            <w:pPr>
              <w:pStyle w:val="Normal"/>
              <w:widowControl/>
              <w:spacing w:lineRule="auto" w:line="240" w:before="0" w:after="0"/>
              <w:ind w:firstLine="426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Тема доклада</w:t>
            </w:r>
          </w:p>
        </w:tc>
        <w:tc>
          <w:tcPr>
            <w:tcW w:w="3426" w:type="dxa"/>
            <w:tcBorders/>
          </w:tcPr>
          <w:p>
            <w:pPr>
              <w:pStyle w:val="Normal"/>
              <w:widowControl/>
              <w:spacing w:lineRule="auto" w:line="240" w:before="0" w:after="0"/>
              <w:ind w:firstLine="426"/>
              <w:jc w:val="center"/>
              <w:rPr>
                <w:rFonts w:ascii="Times New Roman" w:hAnsi="Times New Roman" w:cs="Times New Roman"/>
              </w:rPr>
            </w:pPr>
            <w:bookmarkStart w:id="1" w:name="_Hlk58806978"/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Научный руководитель</w:t>
            </w:r>
            <w:bookmarkEnd w:id="1"/>
          </w:p>
        </w:tc>
      </w:tr>
      <w:tr>
        <w:trPr/>
        <w:tc>
          <w:tcPr>
            <w:tcW w:w="851" w:type="dxa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tabs>
                <w:tab w:val="clear" w:pos="708"/>
                <w:tab w:val="left" w:pos="0" w:leader="none"/>
                <w:tab w:val="left" w:pos="37" w:leader="none"/>
              </w:tabs>
              <w:spacing w:lineRule="auto" w:line="240" w:before="0" w:after="0"/>
              <w:ind w:left="0" w:firstLine="316"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12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Алексеенко Александр Валерьевич, Заволокина Полина Андреевна</w:t>
            </w:r>
          </w:p>
        </w:tc>
        <w:tc>
          <w:tcPr>
            <w:tcW w:w="32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Социальные сети как инструмент создания цифрового имиджа государственного служащего</w:t>
            </w:r>
          </w:p>
        </w:tc>
        <w:tc>
          <w:tcPr>
            <w:tcW w:w="342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 xml:space="preserve">Кабанова Елена Евгеньевна, доцент кафедры «Государственное и муниципальное управление» Факультета «Высшая школа управления» </w:t>
            </w:r>
          </w:p>
        </w:tc>
      </w:tr>
      <w:tr>
        <w:trPr/>
        <w:tc>
          <w:tcPr>
            <w:tcW w:w="851" w:type="dxa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lineRule="auto" w:line="240" w:before="0" w:after="0"/>
              <w:ind w:left="0" w:firstLine="426"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12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Альтерман Анастасия Александровна</w:t>
            </w:r>
          </w:p>
        </w:tc>
        <w:tc>
          <w:tcPr>
            <w:tcW w:w="32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Совершенствование программно-целевого управления государственными расходами на цифровизацию образования</w:t>
            </w:r>
          </w:p>
        </w:tc>
        <w:tc>
          <w:tcPr>
            <w:tcW w:w="342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Балынин Игорь Викторович,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 xml:space="preserve">доцент Департамента общественных </w:t>
            </w:r>
          </w:p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финансов Финансового факультета</w:t>
            </w:r>
          </w:p>
        </w:tc>
      </w:tr>
      <w:tr>
        <w:trPr/>
        <w:tc>
          <w:tcPr>
            <w:tcW w:w="851" w:type="dxa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lineRule="auto" w:line="240" w:before="0" w:after="0"/>
              <w:ind w:left="0" w:firstLine="426"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12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Герасимова Жанна Александровна, Христенко Анастасия Дмитриевна</w:t>
            </w:r>
          </w:p>
        </w:tc>
        <w:tc>
          <w:tcPr>
            <w:tcW w:w="32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Налоговый мониторинг как инструмент государственного управления</w:t>
            </w:r>
          </w:p>
        </w:tc>
        <w:tc>
          <w:tcPr>
            <w:tcW w:w="342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 xml:space="preserve">Петрусевич Татьяна Викторовна, старший преподаватель Департамента бизнес-аналитики Факультета Налогов, аудита и бизнес-анализа </w:t>
            </w:r>
          </w:p>
        </w:tc>
      </w:tr>
      <w:tr>
        <w:trPr/>
        <w:tc>
          <w:tcPr>
            <w:tcW w:w="851" w:type="dxa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lineRule="auto" w:line="240" w:before="0" w:after="0"/>
              <w:ind w:left="0" w:firstLine="426"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12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Кендюхов Родион Валерьевич</w:t>
            </w:r>
          </w:p>
        </w:tc>
        <w:tc>
          <w:tcPr>
            <w:tcW w:w="3228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 xml:space="preserve">Система социального кредита и ее адаптация под государственное управление в России </w:t>
            </w:r>
          </w:p>
        </w:tc>
        <w:tc>
          <w:tcPr>
            <w:tcW w:w="3426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Моттаева Анжела Бахауовна, профессор Департамента стратегического и инновационного развития Факультета «Высшая школа управления»</w:t>
            </w:r>
          </w:p>
        </w:tc>
      </w:tr>
      <w:tr>
        <w:trPr/>
        <w:tc>
          <w:tcPr>
            <w:tcW w:w="851" w:type="dxa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lineRule="auto" w:line="240" w:before="0" w:after="0"/>
              <w:ind w:left="0" w:firstLine="426"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12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Ковальчук Варвара Сергеевна</w:t>
            </w:r>
          </w:p>
        </w:tc>
        <w:tc>
          <w:tcPr>
            <w:tcW w:w="3228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Роль цифрового рубля в формировании системы цифрового государственного управления</w:t>
            </w:r>
          </w:p>
        </w:tc>
        <w:tc>
          <w:tcPr>
            <w:tcW w:w="342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Будович Маргарита Сергеевна, доцент Департамента экономической теории</w:t>
            </w:r>
          </w:p>
        </w:tc>
      </w:tr>
      <w:tr>
        <w:trPr/>
        <w:tc>
          <w:tcPr>
            <w:tcW w:w="851" w:type="dxa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lineRule="auto" w:line="240" w:before="0" w:after="0"/>
              <w:ind w:left="0" w:firstLine="426"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126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Литсиу Элени Илиасовна</w:t>
            </w:r>
          </w:p>
        </w:tc>
        <w:tc>
          <w:tcPr>
            <w:tcW w:w="3228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 xml:space="preserve">Формирование единой образовательной системы субъектов Российской Федерации в условиях цифровой трансформации государственного управления в сфере образования </w:t>
            </w:r>
          </w:p>
        </w:tc>
        <w:tc>
          <w:tcPr>
            <w:tcW w:w="3426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Лаффах Адам Майерович, ассистент кафедры «Государственное и муниципальное управление» Факультета «Высшая школа управления»</w:t>
            </w:r>
          </w:p>
        </w:tc>
      </w:tr>
      <w:tr>
        <w:trPr/>
        <w:tc>
          <w:tcPr>
            <w:tcW w:w="851" w:type="dxa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lineRule="auto" w:line="240" w:before="0" w:after="0"/>
              <w:ind w:left="0" w:firstLine="426"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126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 xml:space="preserve">Макарова Марина Александровна </w:t>
            </w:r>
          </w:p>
        </w:tc>
        <w:tc>
          <w:tcPr>
            <w:tcW w:w="3228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 xml:space="preserve">Процесс цифровизации и рынок труда: аспекты влияния и перспективы государственного регулирования </w:t>
            </w:r>
          </w:p>
        </w:tc>
        <w:tc>
          <w:tcPr>
            <w:tcW w:w="3426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Лаффах Адам Майерович, ассистент кафедры «Государственное и муниципальное управление» Факультета «Высшая школа управления»</w:t>
            </w:r>
          </w:p>
        </w:tc>
      </w:tr>
      <w:tr>
        <w:trPr/>
        <w:tc>
          <w:tcPr>
            <w:tcW w:w="851" w:type="dxa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lineRule="auto" w:line="240" w:before="0" w:after="0"/>
              <w:ind w:left="0" w:firstLine="426"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126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Неверова Анастасия Андреевна, Сорокина Есения Сергеевна</w:t>
            </w:r>
          </w:p>
        </w:tc>
        <w:tc>
          <w:tcPr>
            <w:tcW w:w="3228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 xml:space="preserve">Оценка возможностей и рисков применения искусственного интеллекта в работе кадровых служб органов государственной власти </w:t>
            </w:r>
          </w:p>
        </w:tc>
        <w:tc>
          <w:tcPr>
            <w:tcW w:w="3426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Москвитина Екатерина Ильинична, ассистент кафедры «Государственное и муниципальное управление» Факультета «Высшая школа управления»</w:t>
            </w:r>
          </w:p>
        </w:tc>
      </w:tr>
      <w:tr>
        <w:trPr/>
        <w:tc>
          <w:tcPr>
            <w:tcW w:w="851" w:type="dxa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lineRule="auto" w:line="240" w:before="0" w:after="0"/>
              <w:ind w:left="0" w:firstLine="426"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126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 xml:space="preserve">Полукарова Софья Николаевна </w:t>
            </w:r>
          </w:p>
        </w:tc>
        <w:tc>
          <w:tcPr>
            <w:tcW w:w="3228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 xml:space="preserve">Стратегии развития города Москва до 2030 год </w:t>
            </w:r>
          </w:p>
        </w:tc>
        <w:tc>
          <w:tcPr>
            <w:tcW w:w="3426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Лаамарти Юлия Александровна, доцент Департамента менеджмента Факультета «Высшая школа управления»</w:t>
            </w:r>
          </w:p>
        </w:tc>
      </w:tr>
      <w:tr>
        <w:trPr/>
        <w:tc>
          <w:tcPr>
            <w:tcW w:w="851" w:type="dxa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lineRule="auto" w:line="240" w:before="0" w:after="0"/>
              <w:ind w:left="0" w:firstLine="426"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126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 xml:space="preserve">Сергеева Виолетта Романовна </w:t>
            </w:r>
          </w:p>
        </w:tc>
        <w:tc>
          <w:tcPr>
            <w:tcW w:w="3228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 xml:space="preserve">Цифровая экономика и её влияние на деятельность современных организаций </w:t>
            </w:r>
          </w:p>
        </w:tc>
        <w:tc>
          <w:tcPr>
            <w:tcW w:w="3426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Бородина Ольга Александровна, старший преподаватель Департамента менеджмента Факультета «Высшая школа управления»</w:t>
            </w:r>
          </w:p>
        </w:tc>
      </w:tr>
      <w:tr>
        <w:trPr/>
        <w:tc>
          <w:tcPr>
            <w:tcW w:w="851" w:type="dxa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lineRule="auto" w:line="240" w:before="0" w:after="0"/>
              <w:ind w:left="0" w:firstLine="426"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126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 xml:space="preserve">Хажкасимова Дана Аслановна </w:t>
            </w:r>
          </w:p>
        </w:tc>
        <w:tc>
          <w:tcPr>
            <w:tcW w:w="3228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 xml:space="preserve">Развитие кибербезопасности в РФ как приоритетное направление обеспечения национальной безопасности </w:t>
            </w:r>
          </w:p>
        </w:tc>
        <w:tc>
          <w:tcPr>
            <w:tcW w:w="3426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Барменкова Наталья Алексеевна, доцент кафедры «Государственное и муниципальное управление» Факультета «Высшая школа управления»</w:t>
            </w:r>
          </w:p>
        </w:tc>
      </w:tr>
      <w:tr>
        <w:trPr/>
        <w:tc>
          <w:tcPr>
            <w:tcW w:w="851" w:type="dxa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lineRule="auto" w:line="240" w:before="0" w:after="0"/>
              <w:ind w:left="0" w:firstLine="426"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126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 xml:space="preserve">Хацкевич Надежда Юрьевна </w:t>
            </w:r>
          </w:p>
        </w:tc>
        <w:tc>
          <w:tcPr>
            <w:tcW w:w="3228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 xml:space="preserve">Использование информационно- цифровых технологий в совершенствовании системы российского образования </w:t>
            </w:r>
          </w:p>
        </w:tc>
        <w:tc>
          <w:tcPr>
            <w:tcW w:w="3426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Барменкова Наталья Алексеевна, доцент кафедры «Государственное и муниципальное управление» Факультета «Высшая школа управления»</w:t>
            </w:r>
          </w:p>
        </w:tc>
      </w:tr>
      <w:tr>
        <w:trPr/>
        <w:tc>
          <w:tcPr>
            <w:tcW w:w="851" w:type="dxa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lineRule="auto" w:line="240" w:before="0" w:after="0"/>
              <w:ind w:left="0" w:firstLine="426"/>
              <w:contextualSpacing/>
              <w:jc w:val="left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2126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 xml:space="preserve">Хусаинова Аделия Руслановна </w:t>
            </w:r>
          </w:p>
        </w:tc>
        <w:tc>
          <w:tcPr>
            <w:tcW w:w="3228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 xml:space="preserve">Анализ инструментов государственного управления цифровыми кочевниками в странах ЕАЭС </w:t>
            </w:r>
          </w:p>
        </w:tc>
        <w:tc>
          <w:tcPr>
            <w:tcW w:w="3426" w:type="dxa"/>
            <w:tcBorders/>
          </w:tcPr>
          <w:p>
            <w:pPr>
              <w:pStyle w:val="NormalWeb"/>
              <w:widowControl/>
              <w:shd w:val="clear" w:color="auto" w:fill="FFFFFF"/>
              <w:spacing w:beforeAutospacing="0" w:before="0" w:afterAutospacing="0" w:after="0"/>
              <w:jc w:val="left"/>
              <w:rPr>
                <w:sz w:val="22"/>
                <w:szCs w:val="22"/>
              </w:rPr>
            </w:pPr>
            <w:r>
              <w:rPr>
                <w:kern w:val="0"/>
                <w:sz w:val="22"/>
                <w:szCs w:val="22"/>
                <w:lang w:val="ru-RU" w:bidi="ar-SA"/>
              </w:rPr>
              <w:t>Москвитина Екатерина Ильинична, ассистент кафедры «Государственное и муниципальное управление» Факультета «Высшая школа управления»</w:t>
            </w:r>
          </w:p>
        </w:tc>
      </w:tr>
    </w:tbl>
    <w:p>
      <w:pPr>
        <w:pStyle w:val="Normal"/>
        <w:spacing w:lineRule="auto" w:line="276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 рамках обсуждения тематики секции были затронуты вопросы цифровизации системы государственной службы в России, сферы образования, трудовых отношений. Обсуждались преимущества, риски и ключевые проблемы внедрения цифровых технологий и платформенных решений.</w:t>
      </w:r>
    </w:p>
    <w:p>
      <w:pPr>
        <w:pStyle w:val="Normal"/>
        <w:spacing w:lineRule="auto" w:line="276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Особый интерес у  присутствующих вызвали доклады Алексеенко А.В. и Заволокиной П.А. на тему «Социальные сети как инструмент создания цифрового имиджа государственного служащего», Ковальчук В.С. на тему «Роль цифрового рубля в формировании системы цифрового государственного управления», Хажкасимовой Д.А. на тему «Развитие кибербезопасности в РФ как приоритетное направление обеспечения национальной безопасности» и Хусаиновой А.Р. на тему «Анализ инструментов государственного управления цифровыми кочевниками в странах ЕАЭС».</w:t>
      </w:r>
    </w:p>
    <w:p>
      <w:pPr>
        <w:pStyle w:val="Normal"/>
        <w:spacing w:lineRule="auto" w:line="276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Кроме того, необходимо отметить высокое качество подготовки и глубокий анализ темы, продемонстрированные в рамках доклада Альтерман А.А. на тему «Совершенствование программно-целевого управления государственными расходами на цифровизацию образования» и доклада Неверовой А.А. и Сорокиной Е.С. на тему «Оценка возможностей и рисков применения искусственного интеллекта в работе кадровых служб органов государственной власти». Победители и призеры секции представлены в таблице 2.</w:t>
      </w:r>
    </w:p>
    <w:p>
      <w:pPr>
        <w:pStyle w:val="Normal"/>
        <w:spacing w:lineRule="auto" w:line="276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Таблица 2  - Победители и призеры секции «Цифровое государственное управление»</w:t>
      </w:r>
    </w:p>
    <w:tbl>
      <w:tblPr>
        <w:tblStyle w:val="a3"/>
        <w:tblW w:w="5000" w:type="pct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698"/>
        <w:gridCol w:w="3972"/>
        <w:gridCol w:w="3967"/>
      </w:tblGrid>
      <w:tr>
        <w:trPr/>
        <w:tc>
          <w:tcPr>
            <w:tcW w:w="1698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Степень диплома</w:t>
            </w:r>
          </w:p>
        </w:tc>
        <w:tc>
          <w:tcPr>
            <w:tcW w:w="3972" w:type="dxa"/>
            <w:tcBorders/>
            <w:vAlign w:val="center"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ФИО докладчика, название доклада</w:t>
            </w:r>
          </w:p>
        </w:tc>
        <w:tc>
          <w:tcPr>
            <w:tcW w:w="396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Научный руководитель</w:t>
            </w:r>
          </w:p>
        </w:tc>
      </w:tr>
      <w:tr>
        <w:trPr/>
        <w:tc>
          <w:tcPr>
            <w:tcW w:w="1698" w:type="dxa"/>
            <w:tcBorders/>
          </w:tcPr>
          <w:p>
            <w:pPr>
              <w:pStyle w:val="Normal"/>
              <w:widowControl/>
              <w:spacing w:lineRule="auto" w:line="240" w:before="0" w:after="0"/>
              <w:ind w:firstLine="426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1 степень</w:t>
            </w:r>
          </w:p>
        </w:tc>
        <w:tc>
          <w:tcPr>
            <w:tcW w:w="397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Хажкасимова Дана Аслановна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«Развитие кибербезопасности в РФ как приоритетное направление обеспечения национальной безопасности»</w:t>
            </w:r>
          </w:p>
        </w:tc>
        <w:tc>
          <w:tcPr>
            <w:tcW w:w="396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Барменкова Наталья Алексеевна, доцент кафедры «Государственное и муниципальное управление» Факультета «Высшая школа управления»</w:t>
            </w:r>
          </w:p>
        </w:tc>
      </w:tr>
      <w:tr>
        <w:trPr/>
        <w:tc>
          <w:tcPr>
            <w:tcW w:w="1698" w:type="dxa"/>
            <w:vMerge w:val="restart"/>
            <w:tcBorders/>
          </w:tcPr>
          <w:p>
            <w:pPr>
              <w:pStyle w:val="Normal"/>
              <w:widowControl/>
              <w:spacing w:lineRule="auto" w:line="240" w:before="0" w:after="0"/>
              <w:ind w:firstLine="426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2 степень</w:t>
            </w:r>
          </w:p>
        </w:tc>
        <w:tc>
          <w:tcPr>
            <w:tcW w:w="3972" w:type="dxa"/>
            <w:tcBorders/>
          </w:tcPr>
          <w:p>
            <w:pPr>
              <w:pStyle w:val="Normal"/>
              <w:widowControl/>
              <w:spacing w:lineRule="auto" w:line="240" w:before="0" w:after="0"/>
              <w:ind w:right="270" w:hanging="0"/>
              <w:jc w:val="center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Неверова Анастасия Андреевна, Сорокина Есения Сергеевна</w:t>
            </w:r>
          </w:p>
          <w:p>
            <w:pPr>
              <w:pStyle w:val="Normal"/>
              <w:widowControl/>
              <w:spacing w:lineRule="auto" w:line="240" w:before="0" w:after="0"/>
              <w:ind w:right="270" w:hanging="0"/>
              <w:jc w:val="center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«Оценка возможностей и рисков применения искусственного интеллекта в работе кадровых служб органов государственной власти»</w:t>
            </w:r>
          </w:p>
        </w:tc>
        <w:tc>
          <w:tcPr>
            <w:tcW w:w="396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Москвитина Екатерина Ильинична, ассистент кафедры «Государственное и муниципальное управление» Факультета «Высшая школа управления»</w:t>
            </w:r>
          </w:p>
        </w:tc>
      </w:tr>
      <w:tr>
        <w:trPr/>
        <w:tc>
          <w:tcPr>
            <w:tcW w:w="1698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ind w:firstLine="426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3972" w:type="dxa"/>
            <w:tcBorders/>
          </w:tcPr>
          <w:p>
            <w:pPr>
              <w:pStyle w:val="Normal"/>
              <w:widowControl/>
              <w:spacing w:lineRule="auto" w:line="240" w:before="0" w:after="0"/>
              <w:ind w:right="270" w:hanging="0"/>
              <w:jc w:val="center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Хусаинова Аделия Руслановна</w:t>
            </w:r>
          </w:p>
          <w:p>
            <w:pPr>
              <w:pStyle w:val="Normal"/>
              <w:widowControl/>
              <w:spacing w:lineRule="auto" w:line="240" w:before="0" w:after="0"/>
              <w:ind w:right="270" w:hanging="0"/>
              <w:jc w:val="center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«Анализ инструментов государственного управления цифровыми кочевниками в странах ЕАЭС»</w:t>
            </w:r>
          </w:p>
        </w:tc>
        <w:tc>
          <w:tcPr>
            <w:tcW w:w="396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Москвитина Екатерина Ильинична, ассистент кафедры «Государственное и муниципальное управление» Факультета «Высшая школа управления»</w:t>
            </w:r>
          </w:p>
        </w:tc>
      </w:tr>
      <w:tr>
        <w:trPr/>
        <w:tc>
          <w:tcPr>
            <w:tcW w:w="1698" w:type="dxa"/>
            <w:vMerge w:val="restart"/>
            <w:tcBorders/>
          </w:tcPr>
          <w:p>
            <w:pPr>
              <w:pStyle w:val="Normal"/>
              <w:widowControl/>
              <w:spacing w:lineRule="auto" w:line="240" w:before="0" w:after="0"/>
              <w:ind w:firstLine="426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2"/>
                <w:szCs w:val="22"/>
                <w:lang w:val="ru-RU" w:eastAsia="en-US" w:bidi="ar-SA"/>
              </w:rPr>
              <w:t>3 степень</w:t>
            </w:r>
          </w:p>
        </w:tc>
        <w:tc>
          <w:tcPr>
            <w:tcW w:w="397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Альтерман Анастасия Александровна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«Совершенствование программно-целевого управления государственными расходами на цифровизацию образования»</w:t>
            </w:r>
          </w:p>
        </w:tc>
        <w:tc>
          <w:tcPr>
            <w:tcW w:w="396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Балынин Игорь Викторович,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eastAsia="Calibri"/>
                <w:kern w:val="0"/>
                <w:sz w:val="22"/>
                <w:szCs w:val="22"/>
                <w:lang w:val="ru-RU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доцент Департамента общественных финансов Финансового факультета</w:t>
            </w:r>
          </w:p>
        </w:tc>
      </w:tr>
      <w:tr>
        <w:trPr/>
        <w:tc>
          <w:tcPr>
            <w:tcW w:w="1698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ind w:firstLine="426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397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Ковальчук Варвара Сергеевна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«Роль цифрового рубля в формировании системы цифрового государственного управления»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396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Будович Маргарита Сергеевна, доцент Департамента экономической теории</w:t>
            </w:r>
          </w:p>
        </w:tc>
      </w:tr>
      <w:tr>
        <w:trPr/>
        <w:tc>
          <w:tcPr>
            <w:tcW w:w="1698" w:type="dxa"/>
            <w:vMerge w:val="continue"/>
            <w:tcBorders/>
          </w:tcPr>
          <w:p>
            <w:pPr>
              <w:pStyle w:val="Normal"/>
              <w:widowControl/>
              <w:spacing w:lineRule="auto" w:line="240" w:before="0" w:after="0"/>
              <w:ind w:firstLine="426"/>
              <w:jc w:val="both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</w:r>
          </w:p>
        </w:tc>
        <w:tc>
          <w:tcPr>
            <w:tcW w:w="3972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Литсиу Элени Илиасовна</w:t>
            </w:r>
          </w:p>
          <w:p>
            <w:pPr>
              <w:pStyle w:val="Normal"/>
              <w:widowControl/>
              <w:spacing w:lineRule="auto" w:line="240" w:before="0" w:after="0"/>
              <w:jc w:val="center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«Формирование единой образовательной системы субъектов Российской Федерации в условиях цифровой трансформации государственного управления в сфере образования»</w:t>
            </w:r>
          </w:p>
        </w:tc>
        <w:tc>
          <w:tcPr>
            <w:tcW w:w="3967" w:type="dxa"/>
            <w:tcBorders/>
          </w:tcPr>
          <w:p>
            <w:pPr>
              <w:pStyle w:val="Normal"/>
              <w:widowControl/>
              <w:spacing w:lineRule="auto" w:line="240"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2"/>
                <w:szCs w:val="22"/>
                <w:lang w:val="ru-RU" w:eastAsia="en-US" w:bidi="ar-SA"/>
              </w:rPr>
              <w:t>Лаффах Адам Майерович, ассистент кафедры «Государственное и муниципальное управление» Факультета «Высшая школа управления»</w:t>
            </w:r>
          </w:p>
        </w:tc>
      </w:tr>
    </w:tbl>
    <w:p>
      <w:pPr>
        <w:pStyle w:val="Normal"/>
        <w:spacing w:lineRule="auto" w:line="276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Фотографии (скрины) проведенного мероприятия представлены ниже.</w:t>
      </w:r>
    </w:p>
    <w:tbl>
      <w:tblPr>
        <w:tblStyle w:val="a3"/>
        <w:tblW w:w="962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5523"/>
        <w:gridCol w:w="4103"/>
      </w:tblGrid>
      <w:tr>
        <w:trPr/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kern w:val="0"/>
                <w:sz w:val="26"/>
                <w:szCs w:val="26"/>
                <w:lang w:val="ru-RU" w:eastAsia="en-US" w:bidi="ar-SA"/>
              </w:rPr>
              <w:t>Модераторы секции:</w:t>
            </w:r>
          </w:p>
        </w:tc>
        <w:tc>
          <w:tcPr>
            <w:tcW w:w="410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</w:tc>
      </w:tr>
      <w:tr>
        <w:trPr/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kern w:val="0"/>
                <w:sz w:val="26"/>
                <w:szCs w:val="26"/>
                <w:lang w:val="ru-RU" w:eastAsia="en-US" w:bidi="ar-SA"/>
              </w:rPr>
              <w:t>Старший преподаватель кафедры «Государственное и муниципальное управление» Факультета «Высшая школа управления», к.э.н.</w:t>
            </w:r>
          </w:p>
        </w:tc>
        <w:tc>
          <w:tcPr>
            <w:tcW w:w="410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kern w:val="0"/>
                <w:sz w:val="26"/>
                <w:szCs w:val="26"/>
                <w:lang w:val="ru-RU" w:eastAsia="en-US" w:bidi="ar-SA"/>
              </w:rPr>
              <w:t>Разумова Екатерина Валерьевна</w:t>
            </w:r>
          </w:p>
        </w:tc>
      </w:tr>
      <w:tr>
        <w:trPr/>
        <w:tc>
          <w:tcPr>
            <w:tcW w:w="552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kern w:val="0"/>
                <w:sz w:val="26"/>
                <w:szCs w:val="26"/>
                <w:lang w:val="ru-RU" w:eastAsia="en-US" w:bidi="ar-SA"/>
              </w:rPr>
              <w:t>Ассистент кафедры «Государственное и муниципальное управление» Факультета «Высшая школа управления»</w:t>
            </w:r>
          </w:p>
        </w:tc>
        <w:tc>
          <w:tcPr>
            <w:tcW w:w="410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Normal"/>
              <w:widowControl/>
              <w:spacing w:lineRule="auto" w:line="240" w:before="0" w:after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kern w:val="0"/>
                <w:sz w:val="26"/>
                <w:szCs w:val="26"/>
                <w:lang w:val="ru-RU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eastAsia="Calibri" w:cs="Times New Roman" w:ascii="Times New Roman" w:hAnsi="Times New Roman"/>
                <w:kern w:val="0"/>
                <w:sz w:val="26"/>
                <w:szCs w:val="26"/>
                <w:lang w:val="ru-RU" w:eastAsia="en-US" w:bidi="ar-SA"/>
              </w:rPr>
              <w:t>Воронова Екатерина Игоревна</w:t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ind w:firstLine="426"/>
        <w:rPr/>
      </w:pPr>
      <w:r>
        <w:rPr/>
        <w:drawing>
          <wp:inline distT="0" distB="0" distL="0" distR="0">
            <wp:extent cx="5149850" cy="3218815"/>
            <wp:effectExtent l="0" t="0" r="0" b="0"/>
            <wp:docPr id="1" name="Рисунок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firstLine="426"/>
        <w:rPr/>
      </w:pPr>
      <w:r>
        <w:rPr/>
        <w:drawing>
          <wp:inline distT="0" distB="0" distL="0" distR="0">
            <wp:extent cx="5159375" cy="2901950"/>
            <wp:effectExtent l="0" t="0" r="0" b="0"/>
            <wp:docPr id="2" name="Изображение2" descr="Изображение выглядит как текст, Человеческое лицо, человек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Изображение выглядит как текст, Человеческое лицо, человек, снимок экра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375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lineRule="auto" w:line="276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lineRule="auto" w:line="276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p>
      <w:pPr>
        <w:pStyle w:val="Normal"/>
        <w:spacing w:lineRule="auto" w:line="276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76" w:before="0"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before="0" w:after="160"/>
        <w:ind w:firstLine="426"/>
        <w:rPr/>
      </w:pPr>
      <w:r>
        <w:rPr/>
      </w:r>
    </w:p>
    <w:sectPr>
      <w:type w:val="nextPage"/>
      <w:pgSz w:w="11906" w:h="16838"/>
      <w:pgMar w:left="1418" w:right="851" w:gutter="0" w:header="0" w:top="1134" w:footer="0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ormaltextrun" w:customStyle="1">
    <w:name w:val="normaltextrun"/>
    <w:basedOn w:val="DefaultParagraphFont"/>
    <w:qFormat/>
    <w:rsid w:val="00f93314"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rsid w:val="00cd44ef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cd44ef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f9331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image" Target="media/image2.png"/><Relationship Id="rId7" Type="http://schemas.openxmlformats.org/officeDocument/2006/relationships/theme" Target="theme/theme1.xml"/><Relationship Id="rId2" Type="http://schemas.openxmlformats.org/officeDocument/2006/relationships/image" Target="media/image1.png"/><Relationship Id="rId1" Type="http://schemas.openxmlformats.org/officeDocument/2006/relationships/styles" Target="styles.xml"/><Relationship Id="rId6" Type="http://schemas.openxmlformats.org/officeDocument/2006/relationships/settings" Target="settings.xml"/><Relationship Id="rId11" Type="http://schemas.openxmlformats.org/officeDocument/2006/relationships/customXml" Target="../customXml/item4.xml"/><Relationship Id="rId5" Type="http://schemas.openxmlformats.org/officeDocument/2006/relationships/fontTable" Target="fontTable.xml"/><Relationship Id="rId10" Type="http://schemas.openxmlformats.org/officeDocument/2006/relationships/customXml" Target="../customXml/item3.xml"/><Relationship Id="rId4" Type="http://schemas.openxmlformats.org/officeDocument/2006/relationships/numbering" Target="numbering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07107123BC3D0488981B238ABCF2BAB" ma:contentTypeVersion="1" ma:contentTypeDescription="Создание документа." ma:contentTypeScope="" ma:versionID="3719f33cb1baf267365e8cc5906d59d0">
  <xsd:schema xmlns:xsd="http://www.w3.org/2001/XMLSchema" xmlns:xs="http://www.w3.org/2001/XMLSchema" xmlns:p="http://schemas.microsoft.com/office/2006/metadata/properties" xmlns:ns2="b545a042-29c2-4f0a-932d-d96c064ae9ed" targetNamespace="http://schemas.microsoft.com/office/2006/metadata/properties" ma:root="true" ma:fieldsID="0329678ff4acef0a306ae52ae5bf9457" ns2:_="">
    <xsd:import namespace="b545a042-29c2-4f0a-932d-d96c064ae9e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45a042-29c2-4f0a-932d-d96c064ae9e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E6E0CE7-3DFE-4408-AA97-B947C0550D5F}"/>
</file>

<file path=customXml/itemProps2.xml><?xml version="1.0" encoding="utf-8"?>
<ds:datastoreItem xmlns:ds="http://schemas.openxmlformats.org/officeDocument/2006/customXml" ds:itemID="{8E092513-922C-4FFE-8E83-5277C4A65064}"/>
</file>

<file path=customXml/itemProps3.xml><?xml version="1.0" encoding="utf-8"?>
<ds:datastoreItem xmlns:ds="http://schemas.openxmlformats.org/officeDocument/2006/customXml" ds:itemID="{91664CDC-456D-4C4A-9157-8440E331962D}"/>
</file>

<file path=customXml/itemProps4.xml><?xml version="1.0" encoding="utf-8"?>
<ds:datastoreItem xmlns:ds="http://schemas.openxmlformats.org/officeDocument/2006/customXml" ds:itemID="{7D5E590E-2B35-49F7-B898-0D55BDFE73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Application>LibreOffice/7.5.2.2$Windows_X86_64 LibreOffice_project/53bb9681a964705cf672590721dbc85eb4d0c3a2</Application>
  <AppVersion>15.0000</AppVersion>
  <Pages>4</Pages>
  <Words>796</Words>
  <Characters>6473</Characters>
  <CharactersWithSpaces>7193</CharactersWithSpaces>
  <Paragraphs>99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Разумова Екатерина Валерьевна</dc:creator>
  <dc:description/>
  <cp:lastModifiedBy/>
  <cp:revision>10</cp:revision>
  <dcterms:created xsi:type="dcterms:W3CDTF">2023-11-08T19:29:00Z</dcterms:created>
  <dcterms:modified xsi:type="dcterms:W3CDTF">2023-11-17T13:26:35Z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0x010100507107123BC3D0488981B238ABCF2BAB</vt:lpwstr>
  </property>
</Properties>
</file>