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Федеральное государственное образовательное бюджетное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высшего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Ф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инансовый университет при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равительстве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Р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оссийской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Ф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(Финуниверситет)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Департамент финансовых рынков и финансового инжиниринга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Финансового факультета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</w:r>
    </w:p>
    <w:tbl>
      <w:tblPr>
        <w:tblStyle w:val="1"/>
        <w:tblW w:w="4560" w:type="dxa"/>
        <w:jc w:val="left"/>
        <w:tblInd w:w="57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60"/>
      </w:tblGrid>
      <w:tr>
        <w:trPr/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 xml:space="preserve">Протокол заседания Департамента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от 30 августа 2023 года №1</w:t>
            </w:r>
          </w:p>
        </w:tc>
      </w:tr>
    </w:tbl>
    <w:p>
      <w:pPr>
        <w:pStyle w:val="Normal"/>
        <w:spacing w:lineRule="auto" w:line="240" w:before="0" w:after="0"/>
        <w:ind w:left="6096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ТЕМАТИКА ВЫПУСКНЫХ КВАЛИФИКАЦИОННЫХ РАБОТ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2023-2024 учебный год 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eastAsia="Calibri" w:ascii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агистратура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Направление подготовки 38.04.08 «Финансы и кредит»,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направленность программы «Анализ финансовых рынков»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Институт открытого образования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)  </w:t>
      </w:r>
    </w:p>
    <w:p>
      <w:pPr>
        <w:pStyle w:val="Normal"/>
        <w:tabs>
          <w:tab w:val="clear" w:pos="708"/>
          <w:tab w:val="left" w:pos="567" w:leader="none"/>
          <w:tab w:val="left" w:pos="5940" w:leader="none"/>
        </w:tabs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1. </w:t>
      </w: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Анализ вклада финтех и бигтех компаний в финансовое развитие.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2. </w:t>
      </w: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Анализ влияния поведенческих паттернов на динамику финансовых рынков.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3. </w:t>
      </w: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Анализ и прогнозирование волатильности развитых и развивающихся финансовых рынков и их сегментов.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4. </w:t>
      </w: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Анализ и прогнозирование динамики финансовых рынков с помощью (линейных / нелинейных) моделей.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5. </w:t>
      </w: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Анализ и прогнозирование параметров российского рынка облигаций в условиях изменившейся структуры притока ликвидности.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6. </w:t>
      </w: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Анализ роли инфляционного фактора на рынках акций (</w:t>
      </w:r>
      <w:r>
        <w:rPr>
          <w:rFonts w:eastAsia="Times New Roman" w:ascii="Times New Roman" w:hAnsi="Times New Roman"/>
          <w:b w:val="false"/>
          <w:bCs w:val="false"/>
          <w:i/>
          <w:kern w:val="0"/>
          <w:sz w:val="28"/>
          <w:szCs w:val="28"/>
          <w:lang w:val="ru-RU" w:eastAsia="ru-RU" w:bidi="ar-SA"/>
        </w:rPr>
        <w:t>с указанием страны, сектора, группы эмитентов</w:t>
      </w: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7. Анализ стратеги пассивного инвестирования и причин их доминиования на рынке инструментов для коллективных инвесторов.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8. Анализ стратегий совершенствования финансовой структуры (на примере группы стран).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9. Анализ эффективности управления портфелем (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пенсионных, инвестиционных, хеджевых фондов, компаний частного капитала (по выбору) (в России, США, Европе, иных странах (по выбору)</w:t>
      </w: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10. Внутридневной трейдинг с использованием нейронных сетей.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11. Маркетплейсы на финансовом рынке: продукты, архитектура, влияние на цены финансовых инструментов.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12. Межстрановой эмпирический анализ каналов влияния финансового развития на экономический рост.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13. Модели оценки и управления рыночным риском при инвестировании в инструменты финансового рынка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(международная практика, в российских условиях (по выбору))</w:t>
      </w: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14. Моделирование капитала инвестиционных институтов – современные методы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 xml:space="preserve">(международная практика, в российских условиях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kern w:val="0"/>
          <w:sz w:val="28"/>
          <w:szCs w:val="28"/>
          <w:lang w:val="ru-RU" w:eastAsia="ru-RU" w:bidi="ar-SA"/>
        </w:rPr>
        <w:t>(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по выбору)).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15. Модификация таксономии финансовых инструментов в контексте возникновения рынка ЦФА.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16. Особенности формирования цен на рынке замещающих облигаций.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17. Оценка динамики рынков акций с помощью эмпирической многофакторной модели.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18. Оценка и прогнозирование доходности инвестиционного портфеля методами динамического программирования.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19. Оценка эффективности управления паевыми фондами: зарубежный опыт и российские реалии.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20. Оценки инвестиционной привлекательности компаний с использованием технологий BigData и DataScience.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(пояснение: требуются не только компетенции, но и доступ к массивам информационных ресурсов)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21. Построение инвестиционных стратегий с помощью методов искусственного интеллекта.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22. Проблемы использования фундаментального анализа для оценки инвестиционной привлекательности компаний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(пояснение: на примере конкретной отрасли, которая должна быть включена в название)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23. Прогнозирование цен биржевых активов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 xml:space="preserve">(валюта, нефть, цветные металлы, драгоценные металлы, зерно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kern w:val="0"/>
          <w:sz w:val="28"/>
          <w:szCs w:val="28"/>
          <w:lang w:val="ru-RU" w:eastAsia="ru-RU" w:bidi="ar-SA"/>
        </w:rPr>
        <w:t>(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 xml:space="preserve">по выбору))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на основе анализа срочного рынка.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24. Проектирование структурированных продуктов: модельная составляющая.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25. Проектирование торговых систем с использованием математических моделей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 xml:space="preserve">(модели, методы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kern w:val="0"/>
          <w:sz w:val="28"/>
          <w:szCs w:val="28"/>
          <w:lang w:val="ru-RU" w:eastAsia="ru-RU" w:bidi="ar-SA"/>
        </w:rPr>
        <w:t>(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по выбору))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26. Развитие методов технического анализа финансовых рынков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(конкретизация в названии)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27. Разработка модели прогнозирования кризиса на рынке акций/долговом рынке, рынке недвижимости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(по выбору)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28. Разработка подхода к ценообразованию цифровых финансовых активов.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29. Совершенствование подходов к оценке финансового развития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(на основе опыта международных организаций и академических исследований)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30. Сравнение доходности традиционных и «зеленых» облигаций в мире и России.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31. Сравнительный анализ эффективности операций центральных банков с ценными бумагами.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(пояснение: на примере 2–3 стран, включая Россию).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32. Управление капиталом институциональных инвесторов/инвестиционных банков посредством количественного моделирования инвестиционного риска.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33. Факторные модели анализа динамики валютного рынка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(выбирается студентом)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34. Факторные модели анализа динамики рынка биржевого товара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(нефти, золота и т.д. (выбирается студентом))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35. Факторный анализ динамики рынка акций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(на примере рынка отдельной страны или эмитента).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36. Финансовый инжиниринг и конструирование выпуска ценных бумаг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(пояснение: с обязательным рассмотрением предлагаемого гипотетического выпуска для конкретной компании).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37. Формирование инвестиционной стратегии с помощью нелинейного арбитража на опционном рынке.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38. Формирование портфеля ценных бумаг на основе спектральных мер риска.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39. Ценообразование на первичном рынке акций на развитых и формирующихся рынках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(пояснение: можно выбрать 2–3 страны).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40. Эмиссия ценных бумаг компаниями «второго» эшелона: возможности и риски.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 xml:space="preserve">41. Эмпирический анализ вклада финансового развития в повышение экономической эффективности и производительности </w:t>
      </w:r>
      <w:r>
        <w:rPr>
          <w:rFonts w:eastAsia="Times New Roman" w:ascii="Times New Roman" w:hAnsi="Times New Roman"/>
          <w:b w:val="false"/>
          <w:bCs w:val="false"/>
          <w:i/>
          <w:iCs/>
          <w:kern w:val="0"/>
          <w:sz w:val="28"/>
          <w:szCs w:val="28"/>
          <w:lang w:val="ru-RU" w:eastAsia="ru-RU" w:bidi="ar-SA"/>
        </w:rPr>
        <w:t>(на уровне стран, регионов, отраслей, групп компаний (по выбору))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eastAsia="ru-RU" w:bidi="ar-SA"/>
        </w:rPr>
        <w:t>42. Эмпирический анализ роли финансового рынка в формировании долгосрочных финансовых ресурсов для развития экономики.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Руководитель магистерской программы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«Анализ финансовых рынков», д.т.н., доцент                                              С.А.Панова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e1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f4e27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 w:customStyle="1">
    <w:name w:val="НИР_список"/>
    <w:basedOn w:val="Normal"/>
    <w:autoRedefine/>
    <w:qFormat/>
    <w:rsid w:val="00ab49e9"/>
    <w:pPr>
      <w:numPr>
        <w:ilvl w:val="0"/>
        <w:numId w:val="1"/>
      </w:numPr>
      <w:shd w:val="clear" w:color="auto" w:fill="FFFFFB"/>
      <w:tabs>
        <w:tab w:val="clear" w:pos="708"/>
        <w:tab w:val="left" w:pos="851" w:leader="none"/>
        <w:tab w:val="left" w:pos="1021" w:leader="none"/>
        <w:tab w:val="left" w:pos="1134" w:leader="none"/>
      </w:tabs>
      <w:spacing w:lineRule="auto" w:line="360" w:before="0" w:after="0"/>
      <w:ind w:left="567" w:hanging="567"/>
      <w:jc w:val="both"/>
    </w:pPr>
    <w:rPr>
      <w:rFonts w:ascii="Times New Roman" w:hAnsi="Times New Roman"/>
      <w:spacing w:val="-4"/>
      <w:sz w:val="28"/>
      <w:szCs w:val="28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f4e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ba6"/>
    <w:pPr>
      <w:spacing w:before="0" w:after="16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uiPriority w:val="59"/>
    <w:rsid w:val="00ab49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39"/>
    <w:rsid w:val="00037b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3DB41A31DEAA41A38D6E7BB27FA9AD" ma:contentTypeVersion="1" ma:contentTypeDescription="Создание документа." ma:contentTypeScope="" ma:versionID="a4b00818748b44cbc259eb8e7b4c429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1295C-73F3-4BCC-80C7-538E749D89E5}"/>
</file>

<file path=customXml/itemProps2.xml><?xml version="1.0" encoding="utf-8"?>
<ds:datastoreItem xmlns:ds="http://schemas.openxmlformats.org/officeDocument/2006/customXml" ds:itemID="{F0979B9A-F928-4657-A1FA-2C5AEBE5B152}"/>
</file>

<file path=customXml/itemProps3.xml><?xml version="1.0" encoding="utf-8"?>
<ds:datastoreItem xmlns:ds="http://schemas.openxmlformats.org/officeDocument/2006/customXml" ds:itemID="{088C26A0-B540-45AD-831D-ADE606818E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LibreOffice/7.0.6.2$Linux_X86_64 LibreOffice_project/00$Build-2</Application>
  <AppVersion>15.0000</AppVersion>
  <Pages>3</Pages>
  <Words>610</Words>
  <Characters>4608</Characters>
  <CharactersWithSpaces>5213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Жигун Мария Евгеньевна</dc:creator>
  <dc:description/>
  <cp:lastModifiedBy/>
  <cp:revision>6</cp:revision>
  <cp:lastPrinted>2020-09-15T09:11:00Z</cp:lastPrinted>
  <dcterms:created xsi:type="dcterms:W3CDTF">2023-10-02T10:15:00Z</dcterms:created>
  <dcterms:modified xsi:type="dcterms:W3CDTF">2023-10-05T18:32:58Z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0x010100C43DB41A31DEAA41A38D6E7BB27FA9AD</vt:lpwstr>
  </property>
</Properties>
</file>