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Критерии оценивания результатов изучения дисциплины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«Производные финансовые инструменты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» для 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  <w:t xml:space="preserve">направления подготовки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«Экономика», бакалавриат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color w:val="333333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333333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</w:r>
    </w:p>
    <w:tbl>
      <w:tblPr>
        <w:tblW w:w="952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664"/>
        <w:gridCol w:w="7331"/>
        <w:gridCol w:w="1532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ru-RU"/>
              </w:rPr>
              <w:t>пп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</w:tr>
      <w:tr>
        <w:trPr>
          <w:trHeight w:val="319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 xml:space="preserve">Посещаемость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 балла</w:t>
            </w:r>
          </w:p>
        </w:tc>
      </w:tr>
      <w:tr>
        <w:trPr>
          <w:trHeight w:val="127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Активное/интерактивное участие в работе на семинарских занятиях (устные опросы, тематические дискуссии,  интерактивные блиц-опросы по темам,  контрольные срезы в тестовой форме и др.)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 баллов</w:t>
            </w:r>
          </w:p>
        </w:tc>
      </w:tr>
      <w:tr>
        <w:trPr>
          <w:trHeight w:val="127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Демонстрация умения применять навыки при решении практико-ориентированных заданий (работа с первичными источниками статистической информации, решение кейсов, расчетных задач, ситуационных заданий и др.)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 баллов</w:t>
            </w:r>
          </w:p>
        </w:tc>
      </w:tr>
      <w:tr>
        <w:trPr>
          <w:trHeight w:val="159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Выполнение различных видов самостоятельной работы (проведение поисково-аналитических исследований, публикация научной статьи, выступление с докладом на научных мероприятиях, участие в стартапах и конкурсах, организация и модерация мероприятий  и иные виды работ)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 xml:space="preserve">Выполнение работы в соответствии с установленной РПД формой текущего контроля (реферат, ДТЗ, контрольная работа, РАР и иные виды работ)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 баллов</w:t>
            </w:r>
          </w:p>
        </w:tc>
      </w:tr>
      <w:tr>
        <w:trPr>
          <w:trHeight w:val="319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Зачет/экзамен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 баллов</w:t>
            </w:r>
          </w:p>
        </w:tc>
      </w:tr>
    </w:tbl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LibreOffice/7.0.6.2$Linux_X86_64 LibreOffice_project/00$Build-2</Application>
  <AppVersion>15.0000</AppVersion>
  <Pages>1</Pages>
  <Words>138</Words>
  <Characters>937</Characters>
  <CharactersWithSpaces>1053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2023-09-26T17:34:13Z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