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EDE6" w14:textId="6D16C932" w:rsidR="00A45105" w:rsidRPr="0026616D" w:rsidRDefault="00A45105" w:rsidP="0026616D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6616D">
        <w:rPr>
          <w:b/>
        </w:rPr>
        <w:t xml:space="preserve">Тематика </w:t>
      </w:r>
      <w:r w:rsidRPr="0026616D">
        <w:rPr>
          <w:b/>
          <w:bCs/>
        </w:rPr>
        <w:t>выпускных квалификационных работ</w:t>
      </w:r>
      <w:r w:rsidRPr="0026616D">
        <w:rPr>
          <w:b/>
        </w:rPr>
        <w:t xml:space="preserve"> для студентов, обучающихся по направлению подготовки бакалавриата «Экономика», профиль «Экономика и финансы топливно-энергетического комплекса»</w:t>
      </w:r>
    </w:p>
    <w:p w14:paraId="3A3E697F" w14:textId="64C30BA2" w:rsidR="00A45105" w:rsidRPr="0026616D" w:rsidRDefault="00A45105" w:rsidP="0026616D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6616D">
        <w:rPr>
          <w:b/>
        </w:rPr>
        <w:t>(</w:t>
      </w:r>
      <w:proofErr w:type="gramStart"/>
      <w:r w:rsidRPr="0026616D">
        <w:rPr>
          <w:b/>
        </w:rPr>
        <w:t>202</w:t>
      </w:r>
      <w:r w:rsidR="00FB513D" w:rsidRPr="0026616D">
        <w:rPr>
          <w:b/>
        </w:rPr>
        <w:t>3</w:t>
      </w:r>
      <w:r w:rsidRPr="0026616D">
        <w:rPr>
          <w:b/>
        </w:rPr>
        <w:t>-202</w:t>
      </w:r>
      <w:r w:rsidR="00FB513D" w:rsidRPr="0026616D">
        <w:rPr>
          <w:b/>
        </w:rPr>
        <w:t>4</w:t>
      </w:r>
      <w:proofErr w:type="gramEnd"/>
      <w:r w:rsidRPr="0026616D">
        <w:rPr>
          <w:b/>
        </w:rPr>
        <w:t xml:space="preserve"> учебный год)</w:t>
      </w:r>
    </w:p>
    <w:p w14:paraId="6FB49AB2" w14:textId="77777777" w:rsidR="003B5965" w:rsidRPr="0026616D" w:rsidRDefault="003B5965" w:rsidP="0026616D">
      <w:pPr>
        <w:pStyle w:val="msonormalmailrucssattributepostfix"/>
        <w:spacing w:before="0" w:beforeAutospacing="0" w:after="0" w:afterAutospacing="0"/>
        <w:jc w:val="center"/>
        <w:rPr>
          <w:b/>
        </w:rPr>
      </w:pPr>
    </w:p>
    <w:p w14:paraId="2C586D73" w14:textId="593EFEC3" w:rsidR="00852CEC" w:rsidRDefault="003B5965" w:rsidP="0026616D">
      <w:pPr>
        <w:pStyle w:val="msonormalmailrucssattributepostfix"/>
        <w:spacing w:before="0" w:beforeAutospacing="0" w:after="0" w:afterAutospacing="0"/>
        <w:jc w:val="center"/>
      </w:pPr>
      <w:r w:rsidRPr="00F919AE">
        <w:t>Организация-работодатель, согласовавший примерный перечень</w:t>
      </w:r>
      <w:r w:rsidR="00F919AE" w:rsidRPr="00F919AE">
        <w:t xml:space="preserve"> </w:t>
      </w:r>
      <w:r w:rsidR="00852CEC">
        <w:t>–</w:t>
      </w:r>
      <w:r w:rsidR="00F919AE" w:rsidRPr="00F919AE">
        <w:t xml:space="preserve"> </w:t>
      </w:r>
    </w:p>
    <w:p w14:paraId="49B03E39" w14:textId="018BB8A3" w:rsidR="003B5965" w:rsidRPr="00651F15" w:rsidRDefault="00651F15" w:rsidP="00651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ФГБУ «РЭА» Минэнерго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19AE" w:rsidRPr="00651F15">
        <w:rPr>
          <w:rFonts w:ascii="Times New Roman" w:hAnsi="Times New Roman" w:cs="Times New Roman"/>
          <w:sz w:val="24"/>
          <w:szCs w:val="24"/>
        </w:rPr>
        <w:t>Союз нефтегазопромышленников России</w:t>
      </w:r>
    </w:p>
    <w:p w14:paraId="1DBF5903" w14:textId="77777777" w:rsidR="00C24413" w:rsidRPr="0035290D" w:rsidRDefault="00C24413" w:rsidP="002661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6105F" w14:textId="77777777" w:rsidR="00C24413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использования основных фондов энергетических компаний (на примере…)</w:t>
      </w:r>
    </w:p>
    <w:p w14:paraId="19955F95" w14:textId="7A71906E" w:rsidR="00C42838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влияния рисков на экономическую эффективность </w:t>
      </w:r>
      <w:r w:rsidR="00C24413"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омпаний-экспортеров нефти (на примере…).</w:t>
      </w:r>
    </w:p>
    <w:p w14:paraId="12809506" w14:textId="46E5B587" w:rsidR="00C42838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Современное состояние и перспективы развития нефтегазовой отрасли (на примере…).</w:t>
      </w:r>
    </w:p>
    <w:p w14:paraId="69E1BC00" w14:textId="77777777" w:rsidR="00C42838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реализации проектов устойчивого развития в организациях топливно-энергетического комплекса</w:t>
      </w:r>
    </w:p>
    <w:p w14:paraId="13F64E61" w14:textId="77777777" w:rsidR="00C42838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проектов строительства объектов топливно-энергетического комплекса</w:t>
      </w:r>
    </w:p>
    <w:p w14:paraId="6B2994CF" w14:textId="77777777" w:rsidR="00C42838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проекта расширения разработки нефтегазоконденсатного месторождения</w:t>
      </w:r>
    </w:p>
    <w:p w14:paraId="208A9F86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конкурентоспособности организации топливно-энергетического комплекса</w:t>
      </w:r>
    </w:p>
    <w:p w14:paraId="026BB42D" w14:textId="5CB7106D" w:rsidR="0026616D" w:rsidRPr="0035290D" w:rsidRDefault="00C42838" w:rsidP="00D840BB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устойчивость организации и пути её укрепления (на</w:t>
      </w:r>
      <w:r w:rsidR="00DF4920"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примере…)</w:t>
      </w:r>
    </w:p>
    <w:p w14:paraId="3723517B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прогнозирование и его роль в обеспечении экономической</w:t>
      </w:r>
      <w:r w:rsidR="0026616D"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стабильности организации (на примере…).</w:t>
      </w:r>
    </w:p>
    <w:p w14:paraId="22E95622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Анализ особенностей финансово-экономического управления организацией (на примере…)</w:t>
      </w:r>
    </w:p>
    <w:p w14:paraId="69A31F13" w14:textId="6C9A0E78" w:rsidR="00C42838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внедрения инновационных процессов в деятельность организации (на примере…)</w:t>
      </w:r>
    </w:p>
    <w:p w14:paraId="7E5D7873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Оценка экономической эффективности топливно-энергетических дивизионов в деятельности промышленных компаний</w:t>
      </w:r>
    </w:p>
    <w:p w14:paraId="42CF6B80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системы управления проектами в компаниях ТЭК</w:t>
      </w:r>
    </w:p>
    <w:p w14:paraId="26F6F0A8" w14:textId="6A7B2D5A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использования оборотного капитала компаний по добыче газа (нефти, угля или производству и распределению электроэнергии) и пути ускорения его оборачиваемости </w:t>
      </w:r>
    </w:p>
    <w:p w14:paraId="4346AA4C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механизмов инновационной и инвестиционной деятельности организаций ТЭК в современных условиях</w:t>
      </w:r>
    </w:p>
    <w:p w14:paraId="46ABDA9C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и совершенствование политики импортозамещения в нефтегазовом машиностроении</w:t>
      </w:r>
    </w:p>
    <w:p w14:paraId="122ABE98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Оценка производственных рисков функционирования технологического оборудования нефтегазового комплекса</w:t>
      </w:r>
    </w:p>
    <w:p w14:paraId="264BA229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тендерных процедур и их совершенствование в организациях топливно-энергетического комплекса</w:t>
      </w:r>
    </w:p>
    <w:p w14:paraId="3008C6C3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критерии оценки экономической безопасности в организациях топливно-энергетического комплекса </w:t>
      </w:r>
    </w:p>
    <w:p w14:paraId="27EB9C32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прогноза инвестиций для освоения участка нефтяного месторождения</w:t>
      </w:r>
    </w:p>
    <w:p w14:paraId="528D3B8E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Прогноз эффективности эксплуатации месторождения углеводородного сырья</w:t>
      </w:r>
    </w:p>
    <w:p w14:paraId="6FC45158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Выбор вариантов эксплуатационных объектов при освоении нефтяного месторождения</w:t>
      </w:r>
    </w:p>
    <w:p w14:paraId="731FAF8A" w14:textId="77777777" w:rsidR="0026616D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повышения эффективности трудноизвлекаемых запасов нефти</w:t>
      </w:r>
    </w:p>
    <w:p w14:paraId="0C1DD4C2" w14:textId="2AD05673" w:rsidR="0026616D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реализации программы инновационного развития ПАО «ФСК ЕЭС»</w:t>
      </w:r>
    </w:p>
    <w:p w14:paraId="0CD0FECF" w14:textId="0875D09A" w:rsidR="0026616D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результатов реализации программы инновационного развития ПАО «</w:t>
      </w:r>
      <w:proofErr w:type="spellStart"/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Россети</w:t>
      </w:r>
      <w:proofErr w:type="spellEnd"/>
      <w:r w:rsidR="0026616D"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FAB83E4" w14:textId="4409B47B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использования оборотного капитала компаний по добыче газа</w:t>
      </w:r>
      <w:r w:rsidR="00B06D04"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(нефти, угля или производству и распределению электроэнергии) и пути ускорения его оборачиваемости </w:t>
      </w:r>
    </w:p>
    <w:p w14:paraId="48ABE535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Экономическая эффективность использования основного капитала компаний по добыче газа (нефти, угля или производству и распределению </w:t>
      </w:r>
      <w:proofErr w:type="gramStart"/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электроэнергии)  и</w:t>
      </w:r>
      <w:proofErr w:type="gramEnd"/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пути снижения </w:t>
      </w:r>
      <w:proofErr w:type="spellStart"/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фондоемкости</w:t>
      </w:r>
      <w:proofErr w:type="spellEnd"/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продукции (услуг)</w:t>
      </w:r>
    </w:p>
    <w:p w14:paraId="0372B94D" w14:textId="7CA7973A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природоохранной деятельности в компаниях по добыче газа (нефти, угля или производству и распределению электроэнергии)</w:t>
      </w:r>
    </w:p>
    <w:p w14:paraId="5E5B180D" w14:textId="6BDF3BBA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Экономическая эффективность социально ответственной деятельности в компаниях по добыче газа (нефти, </w:t>
      </w:r>
      <w:proofErr w:type="gramStart"/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угля  или</w:t>
      </w:r>
      <w:proofErr w:type="gramEnd"/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производству и распределению электроэнергии)</w:t>
      </w:r>
    </w:p>
    <w:p w14:paraId="1B1EF29A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и совершенствование экологической политики организаций топливно-энергетического комплекса</w:t>
      </w:r>
    </w:p>
    <w:p w14:paraId="61A0E879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внедрения ЭКГ-принципов в деятельность организаций топливно-энергетического комплекса</w:t>
      </w:r>
    </w:p>
    <w:p w14:paraId="7750A72D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и совершенствование политики продвижения продукции организаций топливно-энергетического комплекса на зарубежные рынки</w:t>
      </w:r>
    </w:p>
    <w:p w14:paraId="642F4650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реализация «зеленых проектов» компаниями топливно-энергетического комплекса</w:t>
      </w:r>
    </w:p>
    <w:p w14:paraId="38615B02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06D04"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обенности разработки и реализации проектов малой энергетики</w:t>
      </w:r>
    </w:p>
    <w:p w14:paraId="605C93C1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экологических и экономических последствий использования возобновляемых источников энергии </w:t>
      </w:r>
    </w:p>
    <w:p w14:paraId="1B0A2603" w14:textId="0561B528" w:rsidR="00C42838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Влияние ценообразования на выбор потребителей между продуктами с низкой и высокой экологической эффективностью</w:t>
      </w:r>
    </w:p>
    <w:p w14:paraId="3A31038B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механизмов финансирования проектов по снижению выбросов парниковых газов в промышленности</w:t>
      </w:r>
    </w:p>
    <w:p w14:paraId="458C8B2E" w14:textId="3BC438FB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программ стимулирования перехода к зеленой экономике </w:t>
      </w:r>
    </w:p>
    <w:p w14:paraId="584D54F0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Оценка затрат и выгод от перехода к экологически чистой транспортной системе</w:t>
      </w:r>
    </w:p>
    <w:p w14:paraId="6921D3A3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Роль зеленых инвестиций в содействии устойчивому экономическому росту</w:t>
      </w:r>
    </w:p>
    <w:p w14:paraId="4949F962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Анализ экономических и экологических аспектов утилизации отходов и переработки материалов</w:t>
      </w:r>
    </w:p>
    <w:p w14:paraId="371BC564" w14:textId="4CDA6F1E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экологической эффективности и экономической целесообразности зеленых технологий </w:t>
      </w:r>
      <w:r w:rsidR="00620BB6"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в смежных отраслях ТЭК</w:t>
      </w:r>
    </w:p>
    <w:p w14:paraId="24132529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мер по повышению энергоэффективности в промышленности для снижения выбросов CO2</w:t>
      </w:r>
    </w:p>
    <w:p w14:paraId="6F632527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анализ рынков углеродных кредитов и их роль в сокращении выбросов CO2</w:t>
      </w:r>
    </w:p>
    <w:p w14:paraId="303F91E9" w14:textId="77777777" w:rsidR="00B06D04" w:rsidRPr="00924850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Оценка экономических выгод от перехода к зеленой транспортной системе и снижению выбросов CO2</w:t>
      </w:r>
    </w:p>
    <w:p w14:paraId="55DF30EB" w14:textId="0BB2391F" w:rsidR="000C5905" w:rsidRPr="00924850" w:rsidRDefault="00C42838" w:rsidP="000C5905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50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анализ воздействия налогообложения на выбросы CO2</w:t>
      </w:r>
    </w:p>
    <w:p w14:paraId="670C78FB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Финансовые риски и управление кредиторской задолженностью в ТЭК</w:t>
      </w:r>
    </w:p>
    <w:p w14:paraId="406935B0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инжиниринг проектов в ТЭК</w:t>
      </w:r>
    </w:p>
    <w:p w14:paraId="044CD9BA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риски ТЭК в условиях адаптации финансовой системы к внешним санкциям</w:t>
      </w:r>
    </w:p>
    <w:p w14:paraId="2CA2A8A7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Роль заёмного финансирования в экономике компании ТЭК</w:t>
      </w:r>
    </w:p>
    <w:p w14:paraId="41F0A81E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структурой капитала компани</w:t>
      </w:r>
      <w:r w:rsidR="00B06D04"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ТЭК</w:t>
      </w:r>
    </w:p>
    <w:p w14:paraId="60D24B73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деловой активности организаций ТЭК</w:t>
      </w:r>
    </w:p>
    <w:p w14:paraId="551A0E27" w14:textId="77777777" w:rsidR="00B06D04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кадрового потенциала организаций ТЭК</w:t>
      </w:r>
    </w:p>
    <w:p w14:paraId="2555D44C" w14:textId="06B0461A" w:rsidR="004135C8" w:rsidRPr="0035290D" w:rsidRDefault="00C42838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развития корпоративной социальной ответственности организаций ТЭК</w:t>
      </w:r>
    </w:p>
    <w:p w14:paraId="51647ADC" w14:textId="1F5E3759" w:rsidR="007C0270" w:rsidRPr="0035290D" w:rsidRDefault="007C0270" w:rsidP="008746AE">
      <w:pPr>
        <w:pStyle w:val="a4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Перспективы развития производства биотоплива (метанола из природного газа) в России</w:t>
      </w:r>
    </w:p>
    <w:p w14:paraId="0DAD1B48" w14:textId="77777777" w:rsidR="007C0270" w:rsidRPr="0035290D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7BFB5" w14:textId="0B4D6D94" w:rsidR="001B0954" w:rsidRPr="0026616D" w:rsidRDefault="001B0954" w:rsidP="001B0954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6616D">
        <w:rPr>
          <w:b/>
        </w:rPr>
        <w:t xml:space="preserve">Тематика </w:t>
      </w:r>
      <w:r>
        <w:rPr>
          <w:b/>
        </w:rPr>
        <w:t xml:space="preserve">коллективных </w:t>
      </w:r>
      <w:r w:rsidRPr="0026616D">
        <w:rPr>
          <w:b/>
          <w:bCs/>
        </w:rPr>
        <w:t>выпускных квалификационных работ</w:t>
      </w:r>
      <w:r w:rsidRPr="0026616D">
        <w:rPr>
          <w:b/>
        </w:rPr>
        <w:t xml:space="preserve"> для студентов, обучающихся по направлению подготовки бакалавриата «Экономика», профиль «Экономика и финансы топливно-энергетического комплекса»</w:t>
      </w:r>
    </w:p>
    <w:p w14:paraId="63524E21" w14:textId="77777777" w:rsidR="001B0954" w:rsidRPr="0026616D" w:rsidRDefault="001B0954" w:rsidP="001B0954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26616D">
        <w:rPr>
          <w:b/>
        </w:rPr>
        <w:t>(</w:t>
      </w:r>
      <w:proofErr w:type="gramStart"/>
      <w:r w:rsidRPr="0026616D">
        <w:rPr>
          <w:b/>
        </w:rPr>
        <w:t>2023-2024</w:t>
      </w:r>
      <w:proofErr w:type="gramEnd"/>
      <w:r w:rsidRPr="0026616D">
        <w:rPr>
          <w:b/>
        </w:rPr>
        <w:t xml:space="preserve"> учебный год)</w:t>
      </w:r>
    </w:p>
    <w:p w14:paraId="53BBDE9F" w14:textId="77777777" w:rsidR="007C0270" w:rsidRPr="0035290D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631A3" w14:textId="77777777" w:rsidR="001B0954" w:rsidRPr="005344F1" w:rsidRDefault="001B0954" w:rsidP="001B0954">
      <w:pPr>
        <w:pStyle w:val="a4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механизма специальной надбавки к тарифам на транспортировку газа при </w:t>
      </w:r>
      <w:proofErr w:type="spellStart"/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>догазификации</w:t>
      </w:r>
      <w:proofErr w:type="spellEnd"/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социальных объектов в регионах</w:t>
      </w:r>
    </w:p>
    <w:p w14:paraId="122AF2A4" w14:textId="77777777" w:rsidR="001B0954" w:rsidRPr="005344F1" w:rsidRDefault="001B0954" w:rsidP="001B0954">
      <w:pPr>
        <w:pStyle w:val="a4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газификации регионов Восточной Сибири и Дальнего Востока</w:t>
      </w:r>
    </w:p>
    <w:p w14:paraId="14AB2871" w14:textId="77777777" w:rsidR="001B0954" w:rsidRPr="005344F1" w:rsidRDefault="001B0954" w:rsidP="001B0954">
      <w:pPr>
        <w:pStyle w:val="a4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инвестиций в развитие распределенной генерации изолированных районов Арктической зоны Российской Федерации</w:t>
      </w:r>
    </w:p>
    <w:p w14:paraId="68301971" w14:textId="77777777" w:rsidR="001B0954" w:rsidRPr="005344F1" w:rsidRDefault="001B0954" w:rsidP="001B0954">
      <w:pPr>
        <w:pStyle w:val="a4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энергетических источников на выбросы CO2 и перспективы перехода к </w:t>
      </w:r>
      <w:proofErr w:type="spellStart"/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>низкоуглеродной</w:t>
      </w:r>
      <w:proofErr w:type="spellEnd"/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энергетике</w:t>
      </w:r>
    </w:p>
    <w:p w14:paraId="184D0322" w14:textId="77777777" w:rsidR="001B0954" w:rsidRPr="005344F1" w:rsidRDefault="001B0954" w:rsidP="001B0954">
      <w:pPr>
        <w:pStyle w:val="a4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4F1">
        <w:rPr>
          <w:rFonts w:ascii="Times New Roman" w:hAnsi="Times New Roman" w:cs="Times New Roman"/>
          <w:color w:val="000000" w:themeColor="text1"/>
          <w:sz w:val="24"/>
          <w:szCs w:val="24"/>
        </w:rPr>
        <w:t>Роль транспортной системы в выбросах CO2 и возможности их сокращения через транспортную политику</w:t>
      </w:r>
    </w:p>
    <w:p w14:paraId="7E2CD9DD" w14:textId="77777777" w:rsidR="007C0270" w:rsidRPr="0035290D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E9B28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2BCB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2FA0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8E81D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6D136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E30CD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A2FB9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5F864" w14:textId="77777777" w:rsid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76449" w14:textId="77777777" w:rsidR="007C0270" w:rsidRPr="007C0270" w:rsidRDefault="007C0270" w:rsidP="007C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04A28" w14:textId="03A7175F" w:rsidR="005B35E6" w:rsidRDefault="005B35E6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839AE" w14:textId="54099B75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DA9C7" w14:textId="2E86FBB4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2FC04" w14:textId="553ACDD7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78746" w14:textId="720D5DEC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90A3E" w14:textId="726AA863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AE331" w14:textId="027A80C8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B320E" w14:textId="32AC074F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2015" w14:textId="1C586E35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8954D" w14:textId="1DD462FC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61B9F" w14:textId="51BEA28D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EE027" w14:textId="4D9A0558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BDE42" w14:textId="301A42EC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6335E" w14:textId="096DA2F9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EDD1" w14:textId="20DD5015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F158" w14:textId="2D18B442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8020C" w14:textId="3F03576F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E0554" w14:textId="2C5F56B6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E4CDF" w14:textId="4E27EF29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EE42A" w14:textId="6F540B27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CC697" w14:textId="649B463A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201D4" w14:textId="006CE4EE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739CD" w14:textId="00916849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A6C71" w14:textId="58FF2688" w:rsidR="008746AE" w:rsidRDefault="008746AE" w:rsidP="0026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A20"/>
    <w:multiLevelType w:val="hybridMultilevel"/>
    <w:tmpl w:val="8DB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8AC"/>
    <w:multiLevelType w:val="hybridMultilevel"/>
    <w:tmpl w:val="542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6EE"/>
    <w:multiLevelType w:val="hybridMultilevel"/>
    <w:tmpl w:val="0BAA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1BA3"/>
    <w:multiLevelType w:val="hybridMultilevel"/>
    <w:tmpl w:val="D7FC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0823"/>
    <w:multiLevelType w:val="hybridMultilevel"/>
    <w:tmpl w:val="0DBC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795"/>
    <w:multiLevelType w:val="hybridMultilevel"/>
    <w:tmpl w:val="7642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C41"/>
    <w:multiLevelType w:val="hybridMultilevel"/>
    <w:tmpl w:val="3472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321"/>
    <w:multiLevelType w:val="hybridMultilevel"/>
    <w:tmpl w:val="D266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3B03"/>
    <w:multiLevelType w:val="hybridMultilevel"/>
    <w:tmpl w:val="4FE4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34453"/>
    <w:multiLevelType w:val="hybridMultilevel"/>
    <w:tmpl w:val="62AC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E2B7B"/>
    <w:multiLevelType w:val="hybridMultilevel"/>
    <w:tmpl w:val="635AFDC0"/>
    <w:lvl w:ilvl="0" w:tplc="EEB670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91D"/>
    <w:multiLevelType w:val="hybridMultilevel"/>
    <w:tmpl w:val="1DCA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45D35"/>
    <w:multiLevelType w:val="hybridMultilevel"/>
    <w:tmpl w:val="9A369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549E6"/>
    <w:multiLevelType w:val="hybridMultilevel"/>
    <w:tmpl w:val="7A0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139A5"/>
    <w:multiLevelType w:val="hybridMultilevel"/>
    <w:tmpl w:val="D7FC8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2745F"/>
    <w:multiLevelType w:val="hybridMultilevel"/>
    <w:tmpl w:val="CF161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D593D"/>
    <w:multiLevelType w:val="multilevel"/>
    <w:tmpl w:val="5EEC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8C3F01"/>
    <w:multiLevelType w:val="hybridMultilevel"/>
    <w:tmpl w:val="5A8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B393E"/>
    <w:multiLevelType w:val="hybridMultilevel"/>
    <w:tmpl w:val="9A369D8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15F9C"/>
    <w:multiLevelType w:val="hybridMultilevel"/>
    <w:tmpl w:val="2AE27BE2"/>
    <w:lvl w:ilvl="0" w:tplc="ADE253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458F"/>
    <w:multiLevelType w:val="multilevel"/>
    <w:tmpl w:val="82D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0504D2"/>
    <w:multiLevelType w:val="hybridMultilevel"/>
    <w:tmpl w:val="147C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A6591"/>
    <w:multiLevelType w:val="hybridMultilevel"/>
    <w:tmpl w:val="CDC48FD2"/>
    <w:lvl w:ilvl="0" w:tplc="F80689B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64995">
    <w:abstractNumId w:val="21"/>
  </w:num>
  <w:num w:numId="2" w16cid:durableId="633219409">
    <w:abstractNumId w:val="11"/>
  </w:num>
  <w:num w:numId="3" w16cid:durableId="848830327">
    <w:abstractNumId w:val="3"/>
  </w:num>
  <w:num w:numId="4" w16cid:durableId="1837068377">
    <w:abstractNumId w:val="14"/>
  </w:num>
  <w:num w:numId="5" w16cid:durableId="1521551991">
    <w:abstractNumId w:val="16"/>
  </w:num>
  <w:num w:numId="6" w16cid:durableId="1751998965">
    <w:abstractNumId w:val="17"/>
  </w:num>
  <w:num w:numId="7" w16cid:durableId="1389572630">
    <w:abstractNumId w:val="20"/>
  </w:num>
  <w:num w:numId="8" w16cid:durableId="1383748278">
    <w:abstractNumId w:val="6"/>
  </w:num>
  <w:num w:numId="9" w16cid:durableId="641547277">
    <w:abstractNumId w:val="9"/>
  </w:num>
  <w:num w:numId="10" w16cid:durableId="1823933412">
    <w:abstractNumId w:val="8"/>
  </w:num>
  <w:num w:numId="11" w16cid:durableId="1985311308">
    <w:abstractNumId w:val="7"/>
  </w:num>
  <w:num w:numId="12" w16cid:durableId="157580204">
    <w:abstractNumId w:val="0"/>
  </w:num>
  <w:num w:numId="13" w16cid:durableId="1268386678">
    <w:abstractNumId w:val="1"/>
  </w:num>
  <w:num w:numId="14" w16cid:durableId="751975524">
    <w:abstractNumId w:val="15"/>
  </w:num>
  <w:num w:numId="15" w16cid:durableId="85464328">
    <w:abstractNumId w:val="12"/>
  </w:num>
  <w:num w:numId="16" w16cid:durableId="275914877">
    <w:abstractNumId w:val="22"/>
  </w:num>
  <w:num w:numId="17" w16cid:durableId="675771108">
    <w:abstractNumId w:val="19"/>
  </w:num>
  <w:num w:numId="18" w16cid:durableId="463736971">
    <w:abstractNumId w:val="5"/>
  </w:num>
  <w:num w:numId="19" w16cid:durableId="148791247">
    <w:abstractNumId w:val="13"/>
  </w:num>
  <w:num w:numId="20" w16cid:durableId="282346637">
    <w:abstractNumId w:val="10"/>
  </w:num>
  <w:num w:numId="21" w16cid:durableId="1353149000">
    <w:abstractNumId w:val="2"/>
  </w:num>
  <w:num w:numId="22" w16cid:durableId="1843158594">
    <w:abstractNumId w:val="4"/>
  </w:num>
  <w:num w:numId="23" w16cid:durableId="1093090879">
    <w:abstractNumId w:val="18"/>
  </w:num>
  <w:num w:numId="24" w16cid:durableId="1091585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05"/>
    <w:rsid w:val="00011053"/>
    <w:rsid w:val="0003762F"/>
    <w:rsid w:val="000628ED"/>
    <w:rsid w:val="00082C81"/>
    <w:rsid w:val="000C5905"/>
    <w:rsid w:val="00176AFF"/>
    <w:rsid w:val="00191018"/>
    <w:rsid w:val="001B0954"/>
    <w:rsid w:val="001D0FDA"/>
    <w:rsid w:val="0026616D"/>
    <w:rsid w:val="00304DD9"/>
    <w:rsid w:val="00317741"/>
    <w:rsid w:val="00341816"/>
    <w:rsid w:val="0035290D"/>
    <w:rsid w:val="0036635B"/>
    <w:rsid w:val="003B5965"/>
    <w:rsid w:val="003F7503"/>
    <w:rsid w:val="004135C8"/>
    <w:rsid w:val="004603EE"/>
    <w:rsid w:val="0049036F"/>
    <w:rsid w:val="005344F1"/>
    <w:rsid w:val="00561763"/>
    <w:rsid w:val="0056415C"/>
    <w:rsid w:val="005773B9"/>
    <w:rsid w:val="005B35E6"/>
    <w:rsid w:val="00617628"/>
    <w:rsid w:val="00620BB6"/>
    <w:rsid w:val="00627F9F"/>
    <w:rsid w:val="00651F15"/>
    <w:rsid w:val="00691B38"/>
    <w:rsid w:val="007C0270"/>
    <w:rsid w:val="007D214C"/>
    <w:rsid w:val="007D6F00"/>
    <w:rsid w:val="00826897"/>
    <w:rsid w:val="00846213"/>
    <w:rsid w:val="00852CEC"/>
    <w:rsid w:val="00854BEA"/>
    <w:rsid w:val="008746AE"/>
    <w:rsid w:val="0090311C"/>
    <w:rsid w:val="00903793"/>
    <w:rsid w:val="00924850"/>
    <w:rsid w:val="00937EB3"/>
    <w:rsid w:val="009B42A9"/>
    <w:rsid w:val="009C7DE8"/>
    <w:rsid w:val="00A43B3B"/>
    <w:rsid w:val="00A45105"/>
    <w:rsid w:val="00A82F97"/>
    <w:rsid w:val="00AF7CF8"/>
    <w:rsid w:val="00B06D04"/>
    <w:rsid w:val="00B719FD"/>
    <w:rsid w:val="00BA7D05"/>
    <w:rsid w:val="00C24413"/>
    <w:rsid w:val="00C42838"/>
    <w:rsid w:val="00C63F1F"/>
    <w:rsid w:val="00CD63EC"/>
    <w:rsid w:val="00D06C61"/>
    <w:rsid w:val="00D6754E"/>
    <w:rsid w:val="00D7616F"/>
    <w:rsid w:val="00D913DC"/>
    <w:rsid w:val="00D92F93"/>
    <w:rsid w:val="00DE1382"/>
    <w:rsid w:val="00DF4920"/>
    <w:rsid w:val="00E021E7"/>
    <w:rsid w:val="00E762BB"/>
    <w:rsid w:val="00EB2CB0"/>
    <w:rsid w:val="00EB4EDB"/>
    <w:rsid w:val="00F919AE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44A5"/>
  <w15:chartTrackingRefBased/>
  <w15:docId w15:val="{236453D7-7BC5-47A3-A9AB-B5CABDB9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sonormalmailrucssattributepostfix">
    <w:name w:val="msonormal_mailru_css_attribute_postfix"/>
    <w:basedOn w:val="a"/>
    <w:rsid w:val="00A4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FB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B3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628ED"/>
  </w:style>
  <w:style w:type="paragraph" w:styleId="a6">
    <w:name w:val="Normal (Web)"/>
    <w:basedOn w:val="a"/>
    <w:uiPriority w:val="99"/>
    <w:semiHidden/>
    <w:unhideWhenUsed/>
    <w:rsid w:val="00D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js-phone-number">
    <w:name w:val="js-phone-number"/>
    <w:basedOn w:val="a0"/>
    <w:rsid w:val="00D6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893">
          <w:marLeft w:val="705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0AA29-A53D-4422-92D4-F5931F665932}"/>
</file>

<file path=customXml/itemProps2.xml><?xml version="1.0" encoding="utf-8"?>
<ds:datastoreItem xmlns:ds="http://schemas.openxmlformats.org/officeDocument/2006/customXml" ds:itemID="{51D8247E-06D8-4ABA-81A6-BD7A9DE43873}"/>
</file>

<file path=customXml/itemProps3.xml><?xml version="1.0" encoding="utf-8"?>
<ds:datastoreItem xmlns:ds="http://schemas.openxmlformats.org/officeDocument/2006/customXml" ds:itemID="{0983426B-1119-4F3E-A39A-CE4837FDD06D}"/>
</file>

<file path=customXml/itemProps4.xml><?xml version="1.0" encoding="utf-8"?>
<ds:datastoreItem xmlns:ds="http://schemas.openxmlformats.org/officeDocument/2006/customXml" ds:itemID="{FCBE67A5-EB0A-426A-8D77-37F80724B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akhmetshinalg@mail.ru</dc:creator>
  <cp:keywords/>
  <dc:description/>
  <cp:lastModifiedBy>akhmetshinalg@mail.ru</cp:lastModifiedBy>
  <cp:revision>16</cp:revision>
  <dcterms:created xsi:type="dcterms:W3CDTF">2023-09-08T06:09:00Z</dcterms:created>
  <dcterms:modified xsi:type="dcterms:W3CDTF">2023-09-08T12:35:00Z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