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6B1DE" w14:textId="331D6794" w:rsidR="00D46318" w:rsidRPr="00D77675" w:rsidRDefault="00D46318" w:rsidP="00D46318">
      <w:pPr>
        <w:pStyle w:val="msonormalmailrucssattributepostfix"/>
        <w:spacing w:before="0" w:beforeAutospacing="0" w:after="0" w:afterAutospacing="0"/>
        <w:jc w:val="center"/>
        <w:rPr>
          <w:b/>
          <w:sz w:val="28"/>
          <w:szCs w:val="28"/>
        </w:rPr>
      </w:pPr>
      <w:r w:rsidRPr="00D77675">
        <w:rPr>
          <w:b/>
          <w:sz w:val="28"/>
          <w:szCs w:val="28"/>
        </w:rPr>
        <w:t xml:space="preserve">Тематика </w:t>
      </w:r>
      <w:r w:rsidRPr="00D77675">
        <w:rPr>
          <w:b/>
          <w:bCs/>
          <w:sz w:val="28"/>
          <w:szCs w:val="28"/>
        </w:rPr>
        <w:t>выпускных квалификационных работ</w:t>
      </w:r>
      <w:r w:rsidRPr="00D77675">
        <w:rPr>
          <w:b/>
          <w:sz w:val="28"/>
          <w:szCs w:val="28"/>
        </w:rPr>
        <w:t xml:space="preserve"> для студентов, обучающихся по направлению </w:t>
      </w:r>
      <w:r>
        <w:rPr>
          <w:b/>
          <w:sz w:val="28"/>
          <w:szCs w:val="28"/>
        </w:rPr>
        <w:t xml:space="preserve">подготовки </w:t>
      </w:r>
      <w:r w:rsidRPr="00E43000">
        <w:rPr>
          <w:b/>
          <w:sz w:val="28"/>
          <w:szCs w:val="28"/>
        </w:rPr>
        <w:t>бакалавриата</w:t>
      </w:r>
      <w:r w:rsidRPr="00D77675">
        <w:rPr>
          <w:b/>
          <w:sz w:val="28"/>
          <w:szCs w:val="28"/>
        </w:rPr>
        <w:t xml:space="preserve"> «Экономика», профиль «Экономика и финансы топливно-энергетического комплекса»</w:t>
      </w:r>
    </w:p>
    <w:p w14:paraId="2EA25FBA" w14:textId="3EDC2A78" w:rsidR="00D46318" w:rsidRPr="00D77675" w:rsidRDefault="00D46318" w:rsidP="00D46318">
      <w:pPr>
        <w:pStyle w:val="msonormalmailrucssattributepostfix"/>
        <w:spacing w:before="0" w:beforeAutospacing="0" w:after="0" w:afterAutospacing="0"/>
        <w:jc w:val="center"/>
        <w:rPr>
          <w:b/>
          <w:sz w:val="28"/>
          <w:szCs w:val="28"/>
        </w:rPr>
      </w:pPr>
      <w:r w:rsidRPr="00D77675">
        <w:rPr>
          <w:b/>
          <w:sz w:val="28"/>
          <w:szCs w:val="28"/>
        </w:rPr>
        <w:t>(</w:t>
      </w:r>
      <w:proofErr w:type="gramStart"/>
      <w:r w:rsidRPr="00D77675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D77675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3</w:t>
      </w:r>
      <w:proofErr w:type="gramEnd"/>
      <w:r w:rsidRPr="00D77675">
        <w:rPr>
          <w:b/>
          <w:sz w:val="28"/>
          <w:szCs w:val="28"/>
        </w:rPr>
        <w:t xml:space="preserve"> учебный год)</w:t>
      </w:r>
    </w:p>
    <w:p w14:paraId="263F2063" w14:textId="77777777" w:rsidR="00D46318" w:rsidRDefault="00D46318" w:rsidP="00D46318">
      <w:pPr>
        <w:pStyle w:val="Default"/>
        <w:jc w:val="center"/>
        <w:rPr>
          <w:b/>
          <w:sz w:val="28"/>
          <w:szCs w:val="28"/>
        </w:rPr>
      </w:pPr>
    </w:p>
    <w:p w14:paraId="5ECA4A2F" w14:textId="77777777" w:rsidR="00D46318" w:rsidRDefault="00D46318" w:rsidP="00D4631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отраслевых рынков</w:t>
      </w:r>
    </w:p>
    <w:p w14:paraId="28478429" w14:textId="77777777" w:rsidR="00D46318" w:rsidRDefault="00D46318" w:rsidP="00E43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815C66" w14:textId="77777777" w:rsidR="00D46318" w:rsidRPr="00E61104" w:rsidRDefault="00D46318" w:rsidP="00E61104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104">
        <w:rPr>
          <w:rFonts w:ascii="Times New Roman" w:hAnsi="Times New Roman" w:cs="Times New Roman"/>
          <w:color w:val="000000" w:themeColor="text1"/>
          <w:sz w:val="24"/>
          <w:szCs w:val="24"/>
        </w:rPr>
        <w:t>Анализ и совершенствование договорной деятельности инфраструктурной организации ТЭК.</w:t>
      </w:r>
    </w:p>
    <w:p w14:paraId="53C293CD" w14:textId="77777777" w:rsidR="00D46318" w:rsidRPr="00E61104" w:rsidRDefault="00D46318" w:rsidP="00E61104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104">
        <w:rPr>
          <w:rFonts w:ascii="Times New Roman" w:hAnsi="Times New Roman" w:cs="Times New Roman"/>
          <w:color w:val="000000" w:themeColor="text1"/>
          <w:sz w:val="24"/>
          <w:szCs w:val="24"/>
        </w:rPr>
        <w:t>Влияние строительства новой газотранспортной инфраструктуры на тарифы на услуги по транспортировке газа газотранспортных предприятий.</w:t>
      </w:r>
    </w:p>
    <w:p w14:paraId="6AAD006D" w14:textId="77777777" w:rsidR="00D46318" w:rsidRPr="00E61104" w:rsidRDefault="00D46318" w:rsidP="00E61104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104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технологических инноваций в российских организациях топливно-энергетического комплекса.</w:t>
      </w:r>
    </w:p>
    <w:p w14:paraId="09F65774" w14:textId="77777777" w:rsidR="00D46318" w:rsidRPr="00E61104" w:rsidRDefault="00D46318" w:rsidP="00E61104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104">
        <w:rPr>
          <w:rFonts w:ascii="Times New Roman" w:hAnsi="Times New Roman" w:cs="Times New Roman"/>
          <w:color w:val="000000" w:themeColor="text1"/>
          <w:sz w:val="24"/>
          <w:szCs w:val="24"/>
        </w:rPr>
        <w:t>Решение проблем ресурсного обеспечения организаций топливно-энергетического комплекса в условиях импортозамещения.</w:t>
      </w:r>
    </w:p>
    <w:p w14:paraId="4A85A84D" w14:textId="77777777" w:rsidR="00D46318" w:rsidRPr="00E61104" w:rsidRDefault="00D46318" w:rsidP="00E61104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1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Анализ и стимулирование социально-ответственной деятельности российских топливных предприятий. </w:t>
      </w:r>
    </w:p>
    <w:p w14:paraId="04965D6E" w14:textId="77777777" w:rsidR="00D46318" w:rsidRPr="00E61104" w:rsidRDefault="00D46318" w:rsidP="00E61104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104">
        <w:rPr>
          <w:rFonts w:ascii="Times New Roman" w:hAnsi="Times New Roman" w:cs="Times New Roman"/>
          <w:color w:val="000000" w:themeColor="text1"/>
          <w:sz w:val="24"/>
          <w:szCs w:val="24"/>
        </w:rPr>
        <w:t>Перспективы развития инструментов зеленого финансирования в российском ТЭК.</w:t>
      </w:r>
    </w:p>
    <w:p w14:paraId="2A09054D" w14:textId="77777777" w:rsidR="00416984" w:rsidRDefault="00D46318" w:rsidP="00416984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104">
        <w:rPr>
          <w:rFonts w:ascii="Times New Roman" w:hAnsi="Times New Roman" w:cs="Times New Roman"/>
          <w:color w:val="000000" w:themeColor="text1"/>
          <w:sz w:val="24"/>
          <w:szCs w:val="24"/>
        </w:rPr>
        <w:t>Состояние и перспективы реализации проектов устойчивого развития в организациях ТЭК.</w:t>
      </w:r>
    </w:p>
    <w:p w14:paraId="4D06D9F7" w14:textId="77777777" w:rsidR="00416984" w:rsidRPr="00416984" w:rsidRDefault="00416984" w:rsidP="00416984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984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и оценка основных фондов организации ТЭК</w:t>
      </w:r>
    </w:p>
    <w:p w14:paraId="4239AB60" w14:textId="77777777" w:rsidR="00416984" w:rsidRPr="00416984" w:rsidRDefault="00416984" w:rsidP="00416984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98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оборотного капитала организации ТЭК</w:t>
      </w:r>
    </w:p>
    <w:p w14:paraId="460FEDDE" w14:textId="77777777" w:rsidR="00416984" w:rsidRPr="00416984" w:rsidRDefault="00416984" w:rsidP="00416984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984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Материальные ресурсы и показатели их использования в организации ТЭК</w:t>
      </w:r>
    </w:p>
    <w:p w14:paraId="38A388E3" w14:textId="77777777" w:rsidR="00416984" w:rsidRPr="00416984" w:rsidRDefault="00416984" w:rsidP="00416984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98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денежных расчетов в организации ТЭК</w:t>
      </w:r>
    </w:p>
    <w:p w14:paraId="323D96FE" w14:textId="77777777" w:rsidR="00416984" w:rsidRPr="00416984" w:rsidRDefault="00416984" w:rsidP="00416984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984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Трудовые ресурсы организации ТЭК: состав, структура</w:t>
      </w:r>
    </w:p>
    <w:p w14:paraId="5BFDD3B7" w14:textId="77777777" w:rsidR="00416984" w:rsidRPr="00416984" w:rsidRDefault="00416984" w:rsidP="00416984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98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показатели производительности труда и методы их измерения в организации ТЭК</w:t>
      </w:r>
    </w:p>
    <w:p w14:paraId="453A3764" w14:textId="77777777" w:rsidR="00416984" w:rsidRPr="00416984" w:rsidRDefault="00416984" w:rsidP="00416984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984">
        <w:rPr>
          <w:rFonts w:ascii="Times New Roman" w:eastAsia="Times New Roman" w:hAnsi="Times New Roman" w:cs="Times New Roman"/>
          <w:color w:val="000000"/>
          <w:sz w:val="24"/>
          <w:szCs w:val="24"/>
        </w:rPr>
        <w:t>Отраслевые особенности организации финансов организации ТЭК</w:t>
      </w:r>
    </w:p>
    <w:p w14:paraId="0B92B20F" w14:textId="020998DE" w:rsidR="00416984" w:rsidRPr="00416984" w:rsidRDefault="00416984" w:rsidP="00416984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984">
        <w:rPr>
          <w:rFonts w:ascii="Times New Roman" w:eastAsia="Times New Roman" w:hAnsi="Times New Roman" w:cs="Times New Roman"/>
          <w:color w:val="000000"/>
          <w:sz w:val="24"/>
          <w:szCs w:val="24"/>
        </w:rPr>
        <w:t>Сущность инвестиций и их значение для развития организации ТЭК</w:t>
      </w:r>
    </w:p>
    <w:p w14:paraId="74B6000A" w14:textId="77777777" w:rsidR="00D46318" w:rsidRPr="00E61104" w:rsidRDefault="00D46318" w:rsidP="00E61104">
      <w:pPr>
        <w:pStyle w:val="a4"/>
        <w:numPr>
          <w:ilvl w:val="0"/>
          <w:numId w:val="15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11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Совершенствование организационно-экономического механизма хозяйствования в организации ТЭК.</w:t>
      </w:r>
    </w:p>
    <w:p w14:paraId="052C77D2" w14:textId="77777777" w:rsidR="00D46318" w:rsidRPr="00E61104" w:rsidRDefault="00D46318" w:rsidP="00E61104">
      <w:pPr>
        <w:pStyle w:val="a4"/>
        <w:numPr>
          <w:ilvl w:val="0"/>
          <w:numId w:val="15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11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и развитие механизмов инновационной и инвестиционной деятельности организаций ТЭК.</w:t>
      </w:r>
    </w:p>
    <w:p w14:paraId="15FD7441" w14:textId="77777777" w:rsidR="00D46318" w:rsidRPr="00E61104" w:rsidRDefault="00D46318" w:rsidP="00E61104">
      <w:pPr>
        <w:pStyle w:val="a4"/>
        <w:numPr>
          <w:ilvl w:val="0"/>
          <w:numId w:val="15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1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Повышение эффективности управления оборотным капиталом организации ТЭК</w:t>
      </w:r>
      <w:r w:rsidRPr="00E611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761A799" w14:textId="77777777" w:rsidR="00D46318" w:rsidRPr="00E61104" w:rsidRDefault="00D46318" w:rsidP="00E61104">
      <w:pPr>
        <w:pStyle w:val="a4"/>
        <w:numPr>
          <w:ilvl w:val="0"/>
          <w:numId w:val="15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1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Совершенствование системы бюджетного планирования на инфраструктурных организациях ТЭК.</w:t>
      </w:r>
    </w:p>
    <w:p w14:paraId="4FDCBBC0" w14:textId="77777777" w:rsidR="00D46318" w:rsidRPr="00E61104" w:rsidRDefault="00D46318" w:rsidP="00E61104">
      <w:pPr>
        <w:pStyle w:val="a4"/>
        <w:numPr>
          <w:ilvl w:val="0"/>
          <w:numId w:val="15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11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Механизмы развития и совершенствования финансово-хозяйственной деятельности организации ТЭК. </w:t>
      </w:r>
    </w:p>
    <w:p w14:paraId="481D7705" w14:textId="77777777" w:rsidR="00003C4F" w:rsidRPr="00E61104" w:rsidRDefault="00D46318" w:rsidP="00E61104">
      <w:pPr>
        <w:pStyle w:val="a4"/>
        <w:numPr>
          <w:ilvl w:val="0"/>
          <w:numId w:val="15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1104">
        <w:rPr>
          <w:rFonts w:ascii="Times New Roman" w:hAnsi="Times New Roman" w:cs="Times New Roman"/>
          <w:color w:val="000000" w:themeColor="text1"/>
          <w:sz w:val="24"/>
          <w:szCs w:val="24"/>
        </w:rPr>
        <w:t>Оценка и анализ факторов, влияющих на сбыт продукции предприятий нефтегазового машиностроения.</w:t>
      </w:r>
    </w:p>
    <w:p w14:paraId="0D0BB7C1" w14:textId="77777777" w:rsidR="00003C4F" w:rsidRPr="00E61104" w:rsidRDefault="00D46318" w:rsidP="00E61104">
      <w:pPr>
        <w:pStyle w:val="a4"/>
        <w:numPr>
          <w:ilvl w:val="0"/>
          <w:numId w:val="15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11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Комплексный подход к модернизации рынка оборудования в сфере </w:t>
      </w:r>
      <w:proofErr w:type="spellStart"/>
      <w:r w:rsidRPr="00E61104">
        <w:rPr>
          <w:rFonts w:ascii="Times New Roman" w:hAnsi="Times New Roman" w:cs="Times New Roman"/>
          <w:color w:val="000000" w:themeColor="text1"/>
          <w:sz w:val="24"/>
          <w:szCs w:val="24"/>
        </w:rPr>
        <w:t>электрораспределения</w:t>
      </w:r>
      <w:proofErr w:type="spellEnd"/>
      <w:r w:rsidRPr="00E611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11F201A" w14:textId="77777777" w:rsidR="00003C4F" w:rsidRPr="00E61104" w:rsidRDefault="00D46318" w:rsidP="00E61104">
      <w:pPr>
        <w:pStyle w:val="a4"/>
        <w:numPr>
          <w:ilvl w:val="0"/>
          <w:numId w:val="15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1104">
        <w:rPr>
          <w:rFonts w:ascii="Times New Roman" w:hAnsi="Times New Roman" w:cs="Times New Roman"/>
          <w:color w:val="000000" w:themeColor="text1"/>
          <w:sz w:val="24"/>
          <w:szCs w:val="24"/>
        </w:rPr>
        <w:t>Оценка рисков функционирования технологического оборудования нефтегазового комплекса.</w:t>
      </w:r>
    </w:p>
    <w:p w14:paraId="792F3FE5" w14:textId="77777777" w:rsidR="00003C4F" w:rsidRPr="00E61104" w:rsidRDefault="00D46318" w:rsidP="00E61104">
      <w:pPr>
        <w:pStyle w:val="a4"/>
        <w:numPr>
          <w:ilvl w:val="0"/>
          <w:numId w:val="15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110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Повышение безопасности объектов топливно-энергетического комплекса в условиях санкционного давления и международного развития.</w:t>
      </w:r>
    </w:p>
    <w:p w14:paraId="28D84716" w14:textId="77777777" w:rsidR="00003C4F" w:rsidRPr="00E61104" w:rsidRDefault="00D46318" w:rsidP="00E61104">
      <w:pPr>
        <w:pStyle w:val="a4"/>
        <w:numPr>
          <w:ilvl w:val="0"/>
          <w:numId w:val="15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11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Экономический механизм повышения конкурентоспособности нефтегазового машиностроения. </w:t>
      </w:r>
    </w:p>
    <w:p w14:paraId="0A52BDFC" w14:textId="77777777" w:rsidR="00003C4F" w:rsidRPr="00E61104" w:rsidRDefault="00D46318" w:rsidP="00E61104">
      <w:pPr>
        <w:pStyle w:val="a4"/>
        <w:numPr>
          <w:ilvl w:val="0"/>
          <w:numId w:val="15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1104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направления совершенствования системы закупочной деятельности предприятий топливно-энергетического комплекса.</w:t>
      </w:r>
    </w:p>
    <w:p w14:paraId="5AD14111" w14:textId="77777777" w:rsidR="00003C4F" w:rsidRPr="00E61104" w:rsidRDefault="00D46318" w:rsidP="00E61104">
      <w:pPr>
        <w:pStyle w:val="a4"/>
        <w:numPr>
          <w:ilvl w:val="0"/>
          <w:numId w:val="15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1104">
        <w:rPr>
          <w:rFonts w:ascii="Times New Roman" w:hAnsi="Times New Roman" w:cs="Times New Roman"/>
          <w:color w:val="000000" w:themeColor="text1"/>
          <w:sz w:val="24"/>
          <w:szCs w:val="24"/>
        </w:rPr>
        <w:t>Анализ системы показателей повышения эффективности функционирования нефтегазового машиностроения.</w:t>
      </w:r>
    </w:p>
    <w:p w14:paraId="14F88EE8" w14:textId="77777777" w:rsidR="00003C4F" w:rsidRPr="00E61104" w:rsidRDefault="00D46318" w:rsidP="00E61104">
      <w:pPr>
        <w:pStyle w:val="a4"/>
        <w:numPr>
          <w:ilvl w:val="0"/>
          <w:numId w:val="15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1104">
        <w:rPr>
          <w:rFonts w:ascii="Times New Roman" w:hAnsi="Times New Roman" w:cs="Times New Roman"/>
          <w:color w:val="000000" w:themeColor="text1"/>
          <w:sz w:val="24"/>
          <w:szCs w:val="24"/>
        </w:rPr>
        <w:t>Оценка эффективности стратегии предприятия нефтяной (газовой, угольной, энергетической) промышленности.</w:t>
      </w:r>
    </w:p>
    <w:p w14:paraId="0C93983B" w14:textId="77777777" w:rsidR="00003C4F" w:rsidRPr="00E61104" w:rsidRDefault="00D46318" w:rsidP="00E61104">
      <w:pPr>
        <w:pStyle w:val="a4"/>
        <w:numPr>
          <w:ilvl w:val="0"/>
          <w:numId w:val="15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1104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Совершенствование методов оценки экономической эффективности энергосберегающих мероприятий в организациях топливно-энергетического комплекса</w:t>
      </w:r>
    </w:p>
    <w:p w14:paraId="4C257F22" w14:textId="636DF66D" w:rsidR="00D46318" w:rsidRPr="00E61104" w:rsidRDefault="00D46318" w:rsidP="00E61104">
      <w:pPr>
        <w:pStyle w:val="a4"/>
        <w:numPr>
          <w:ilvl w:val="0"/>
          <w:numId w:val="15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1104">
        <w:rPr>
          <w:rFonts w:ascii="Times New Roman" w:hAnsi="Times New Roman" w:cs="Times New Roman"/>
          <w:color w:val="000000" w:themeColor="text1"/>
          <w:sz w:val="24"/>
          <w:szCs w:val="24"/>
        </w:rPr>
        <w:t>Экономический эффект реструктуризации нефтяных (угольных, газовых, энергетических) компаний</w:t>
      </w:r>
    </w:p>
    <w:p w14:paraId="2F058818" w14:textId="77777777" w:rsidR="00003C4F" w:rsidRPr="00E61104" w:rsidRDefault="00003C4F" w:rsidP="00E61104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104">
        <w:rPr>
          <w:rFonts w:ascii="Times New Roman" w:hAnsi="Times New Roman" w:cs="Times New Roman"/>
          <w:color w:val="000000" w:themeColor="text1"/>
          <w:sz w:val="24"/>
          <w:szCs w:val="24"/>
        </w:rPr>
        <w:t>Анализ направлений эффективного использования ПНГ в России</w:t>
      </w:r>
    </w:p>
    <w:p w14:paraId="10D7554B" w14:textId="77777777" w:rsidR="00003C4F" w:rsidRPr="00E61104" w:rsidRDefault="00003C4F" w:rsidP="00E61104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1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 экономической эффективности разработки ТРИЗ в России </w:t>
      </w:r>
    </w:p>
    <w:p w14:paraId="5B7BBED1" w14:textId="77777777" w:rsidR="00003C4F" w:rsidRPr="00E61104" w:rsidRDefault="00003C4F" w:rsidP="00E61104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104">
        <w:rPr>
          <w:rFonts w:ascii="Times New Roman" w:hAnsi="Times New Roman" w:cs="Times New Roman"/>
          <w:color w:val="000000" w:themeColor="text1"/>
          <w:sz w:val="24"/>
          <w:szCs w:val="24"/>
        </w:rPr>
        <w:t>Оценка стоимости месторождения природного газа в условиях неопределенности внешних и внутренних факторов</w:t>
      </w:r>
    </w:p>
    <w:p w14:paraId="191E2A30" w14:textId="77777777" w:rsidR="00003C4F" w:rsidRPr="00E61104" w:rsidRDefault="00003C4F" w:rsidP="00E61104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1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Факторный анализ эффективности добычи нефти </w:t>
      </w:r>
    </w:p>
    <w:p w14:paraId="5B8540D3" w14:textId="5FA0064A" w:rsidR="00003C4F" w:rsidRPr="00E61104" w:rsidRDefault="00003C4F" w:rsidP="00E61104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104">
        <w:rPr>
          <w:rFonts w:ascii="Times New Roman" w:hAnsi="Times New Roman" w:cs="Times New Roman"/>
          <w:color w:val="000000" w:themeColor="text1"/>
          <w:sz w:val="24"/>
          <w:szCs w:val="24"/>
        </w:rPr>
        <w:t>Экономически оправданная эксплуатация малых газовых месторождений</w:t>
      </w:r>
    </w:p>
    <w:p w14:paraId="04D2F332" w14:textId="055CDA82" w:rsidR="00003C4F" w:rsidRPr="00E61104" w:rsidRDefault="00003C4F" w:rsidP="00E61104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1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Эффективность использования оборотного капитала компаний по добыче газа (нефти, </w:t>
      </w:r>
      <w:proofErr w:type="gramStart"/>
      <w:r w:rsidRPr="00E61104">
        <w:rPr>
          <w:rFonts w:ascii="Times New Roman" w:hAnsi="Times New Roman" w:cs="Times New Roman"/>
          <w:color w:val="000000" w:themeColor="text1"/>
          <w:sz w:val="24"/>
          <w:szCs w:val="24"/>
        </w:rPr>
        <w:t>угля  или</w:t>
      </w:r>
      <w:proofErr w:type="gramEnd"/>
      <w:r w:rsidRPr="00E611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производству и распределению электроэнергии) и пути ускорения его оборачиваемости </w:t>
      </w:r>
    </w:p>
    <w:p w14:paraId="2BC8823B" w14:textId="0DDA8028" w:rsidR="00003C4F" w:rsidRPr="00E61104" w:rsidRDefault="00003C4F" w:rsidP="00E61104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1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Эффективность использования основного капитала компаний по добыче газа (нефти, угля или производству и распределению электроэнергии) и пути снижения </w:t>
      </w:r>
      <w:proofErr w:type="spellStart"/>
      <w:r w:rsidRPr="00E61104">
        <w:rPr>
          <w:rFonts w:ascii="Times New Roman" w:hAnsi="Times New Roman" w:cs="Times New Roman"/>
          <w:color w:val="000000" w:themeColor="text1"/>
          <w:sz w:val="24"/>
          <w:szCs w:val="24"/>
        </w:rPr>
        <w:t>фондоемкости</w:t>
      </w:r>
      <w:proofErr w:type="spellEnd"/>
      <w:r w:rsidRPr="00E611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 продукции (услуг)</w:t>
      </w:r>
    </w:p>
    <w:p w14:paraId="4638ECB2" w14:textId="09D00F8F" w:rsidR="00003C4F" w:rsidRPr="00E61104" w:rsidRDefault="00003C4F" w:rsidP="00E61104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1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Пути </w:t>
      </w:r>
      <w:r w:rsidR="00E61104" w:rsidRPr="00E6110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E611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овышения производительности труда в компаниях по добыче газа (нефти, угля или производству и распределению электроэнергии)  </w:t>
      </w:r>
    </w:p>
    <w:p w14:paraId="10DD4BA6" w14:textId="23E11B21" w:rsidR="00003C4F" w:rsidRPr="00E61104" w:rsidRDefault="00003C4F" w:rsidP="00E61104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104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Эффективность управления издержками производства и обращения в компаниях по добыче газа (нефти, угля или производству и распределению электроэнергии)</w:t>
      </w:r>
    </w:p>
    <w:p w14:paraId="14ABD0C3" w14:textId="4A8316E3" w:rsidR="00003C4F" w:rsidRPr="00E61104" w:rsidRDefault="00003C4F" w:rsidP="00E61104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104">
        <w:rPr>
          <w:rFonts w:ascii="Times New Roman" w:hAnsi="Times New Roman" w:cs="Times New Roman"/>
          <w:color w:val="000000" w:themeColor="text1"/>
          <w:sz w:val="24"/>
          <w:szCs w:val="24"/>
        </w:rPr>
        <w:t>Экономическая эффективность природоохранной деятельности в компаниях по добыче газа (нефти, угля или производству и распределению электроэнергии)</w:t>
      </w:r>
    </w:p>
    <w:p w14:paraId="2F5BE168" w14:textId="0A2DD060" w:rsidR="007B795C" w:rsidRPr="00E61104" w:rsidRDefault="00003C4F" w:rsidP="00E61104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104">
        <w:rPr>
          <w:rFonts w:ascii="Times New Roman" w:hAnsi="Times New Roman" w:cs="Times New Roman"/>
          <w:color w:val="000000" w:themeColor="text1"/>
          <w:sz w:val="24"/>
          <w:szCs w:val="24"/>
        </w:rPr>
        <w:t>Экономическая эффективность импортозамещения в компаниях по добыче газа (нефти, угля или производству и распределению электроэнергии)</w:t>
      </w:r>
    </w:p>
    <w:p w14:paraId="1A8D03FC" w14:textId="69076040" w:rsidR="007B795C" w:rsidRPr="00E61104" w:rsidRDefault="00003C4F" w:rsidP="00E61104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104">
        <w:rPr>
          <w:rFonts w:ascii="Times New Roman" w:hAnsi="Times New Roman" w:cs="Times New Roman"/>
          <w:color w:val="000000" w:themeColor="text1"/>
          <w:sz w:val="24"/>
          <w:szCs w:val="24"/>
        </w:rPr>
        <w:t>Экономическая эффективность социально ответственной деятельности в компаниях</w:t>
      </w:r>
      <w:r w:rsidR="00B914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1104">
        <w:rPr>
          <w:rFonts w:ascii="Times New Roman" w:hAnsi="Times New Roman" w:cs="Times New Roman"/>
          <w:color w:val="000000" w:themeColor="text1"/>
          <w:sz w:val="24"/>
          <w:szCs w:val="24"/>
        </w:rPr>
        <w:t>по добыче газа (нефти, угля или производству и распределению электроэнергии)</w:t>
      </w:r>
      <w:r w:rsidRPr="00E611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710DA37" w14:textId="77777777" w:rsidR="007B795C" w:rsidRPr="00E61104" w:rsidRDefault="00003C4F" w:rsidP="00E61104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1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Оценка эффективности и совершенствование экологической политики организаций топливно-энергетического комплекса</w:t>
      </w:r>
    </w:p>
    <w:p w14:paraId="4CF2E575" w14:textId="393FFE70" w:rsidR="00003C4F" w:rsidRPr="00E61104" w:rsidRDefault="00003C4F" w:rsidP="00E61104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1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Оценка эффективности и совершенствование социальной политики организаций топливно-энергетического комплекса</w:t>
      </w:r>
    </w:p>
    <w:p w14:paraId="1A8C3B92" w14:textId="77777777" w:rsidR="00C75591" w:rsidRPr="00C75591" w:rsidRDefault="00003C4F" w:rsidP="00C75591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1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Оценка эффективности и совершенствование политики продвижения продукции топливно-энергетических компаний на международные рынки. </w:t>
      </w:r>
    </w:p>
    <w:p w14:paraId="3511EA9E" w14:textId="77777777" w:rsidR="00C75591" w:rsidRPr="00C75591" w:rsidRDefault="00C75591" w:rsidP="00C75591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591">
        <w:rPr>
          <w:rFonts w:ascii="Times New Roman" w:hAnsi="Times New Roman" w:cs="Times New Roman"/>
          <w:bCs/>
          <w:sz w:val="24"/>
          <w:szCs w:val="24"/>
        </w:rPr>
        <w:t>Тенденции и перспективы экспорта российских нефти и газа в условиях “ценовой войны” на мировом рынке энергоресурсов</w:t>
      </w:r>
    </w:p>
    <w:p w14:paraId="024398EB" w14:textId="77777777" w:rsidR="00C75591" w:rsidRPr="00C75591" w:rsidRDefault="00C75591" w:rsidP="00C75591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591">
        <w:rPr>
          <w:rFonts w:ascii="Times New Roman" w:hAnsi="Times New Roman" w:cs="Times New Roman"/>
          <w:bCs/>
          <w:sz w:val="24"/>
          <w:szCs w:val="24"/>
        </w:rPr>
        <w:t>Экспортная стратегия России в газовой сфере в условиях четвертого энергетического перехода</w:t>
      </w:r>
    </w:p>
    <w:p w14:paraId="47120F0E" w14:textId="77777777" w:rsidR="00C75591" w:rsidRPr="00C75591" w:rsidRDefault="00C75591" w:rsidP="00C75591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591">
        <w:rPr>
          <w:rFonts w:ascii="Times New Roman" w:hAnsi="Times New Roman" w:cs="Times New Roman"/>
          <w:bCs/>
          <w:sz w:val="24"/>
          <w:szCs w:val="24"/>
        </w:rPr>
        <w:lastRenderedPageBreak/>
        <w:t>Особенности стратегий энергетических компаний по управлению рисками в условиях неопределенности и ценовой турбулентности на мировом товарном рынке энергоресурсов</w:t>
      </w:r>
    </w:p>
    <w:p w14:paraId="523239AA" w14:textId="77777777" w:rsidR="00C75591" w:rsidRPr="00C75591" w:rsidRDefault="00C75591" w:rsidP="00C75591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591">
        <w:rPr>
          <w:rFonts w:ascii="Times New Roman" w:hAnsi="Times New Roman" w:cs="Times New Roman"/>
          <w:bCs/>
          <w:sz w:val="24"/>
          <w:szCs w:val="24"/>
        </w:rPr>
        <w:t xml:space="preserve">Особенности развития ценообразования на мировом рынке энергоресурсов </w:t>
      </w:r>
    </w:p>
    <w:p w14:paraId="4A472335" w14:textId="77777777" w:rsidR="00C75591" w:rsidRPr="00C75591" w:rsidRDefault="00C75591" w:rsidP="00C75591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591">
        <w:rPr>
          <w:rFonts w:ascii="Times New Roman" w:hAnsi="Times New Roman" w:cs="Times New Roman"/>
          <w:bCs/>
          <w:sz w:val="24"/>
          <w:szCs w:val="24"/>
        </w:rPr>
        <w:t>Перспективы развития глобальных и локальных рынков нефти и газа</w:t>
      </w:r>
    </w:p>
    <w:p w14:paraId="350B8CBC" w14:textId="77777777" w:rsidR="00C75591" w:rsidRPr="00C75591" w:rsidRDefault="00C75591" w:rsidP="00C75591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591">
        <w:rPr>
          <w:rFonts w:ascii="Times New Roman" w:hAnsi="Times New Roman" w:cs="Times New Roman"/>
          <w:bCs/>
          <w:sz w:val="24"/>
          <w:szCs w:val="24"/>
        </w:rPr>
        <w:t xml:space="preserve">Влияние принципов и критериев </w:t>
      </w:r>
      <w:r w:rsidRPr="00C75591">
        <w:rPr>
          <w:rFonts w:ascii="Times New Roman" w:hAnsi="Times New Roman" w:cs="Times New Roman"/>
          <w:bCs/>
          <w:sz w:val="24"/>
          <w:szCs w:val="24"/>
          <w:lang w:val="en-US"/>
        </w:rPr>
        <w:t>ESG</w:t>
      </w:r>
      <w:r w:rsidRPr="00C75591">
        <w:rPr>
          <w:rFonts w:ascii="Times New Roman" w:hAnsi="Times New Roman" w:cs="Times New Roman"/>
          <w:bCs/>
          <w:sz w:val="24"/>
          <w:szCs w:val="24"/>
        </w:rPr>
        <w:t xml:space="preserve"> на изменение конфигурации российских энергетических компаний</w:t>
      </w:r>
    </w:p>
    <w:p w14:paraId="6215F5E3" w14:textId="1722E117" w:rsidR="00C75591" w:rsidRPr="00C75591" w:rsidRDefault="00C75591" w:rsidP="00C75591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591">
        <w:rPr>
          <w:rFonts w:ascii="Times New Roman" w:hAnsi="Times New Roman" w:cs="Times New Roman"/>
          <w:bCs/>
          <w:sz w:val="24"/>
          <w:szCs w:val="24"/>
        </w:rPr>
        <w:t xml:space="preserve">Особенности развития биржевой торговли в условиях неопределенности и ценовой турбулентности на мировом рынке углеводородов на примере биржи </w:t>
      </w:r>
      <w:proofErr w:type="spellStart"/>
      <w:r w:rsidRPr="00C75591">
        <w:rPr>
          <w:rFonts w:ascii="Times New Roman" w:hAnsi="Times New Roman" w:cs="Times New Roman"/>
          <w:bCs/>
          <w:sz w:val="24"/>
          <w:szCs w:val="24"/>
        </w:rPr>
        <w:t>СПбМТСБ</w:t>
      </w:r>
      <w:proofErr w:type="spellEnd"/>
    </w:p>
    <w:p w14:paraId="4F092E7A" w14:textId="77777777" w:rsidR="00003C4F" w:rsidRPr="00E61104" w:rsidRDefault="00003C4F" w:rsidP="00E61104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104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конкурентоспособности организации ТЭК</w:t>
      </w:r>
    </w:p>
    <w:p w14:paraId="2E48CB33" w14:textId="77777777" w:rsidR="00003C4F" w:rsidRPr="00E61104" w:rsidRDefault="00003C4F" w:rsidP="00E61104">
      <w:pPr>
        <w:pStyle w:val="a6"/>
        <w:numPr>
          <w:ilvl w:val="0"/>
          <w:numId w:val="15"/>
        </w:numPr>
        <w:spacing w:before="0" w:beforeAutospacing="0" w:after="0" w:afterAutospacing="0" w:line="276" w:lineRule="auto"/>
        <w:ind w:left="0" w:firstLine="0"/>
        <w:jc w:val="both"/>
        <w:rPr>
          <w:color w:val="000000" w:themeColor="text1"/>
        </w:rPr>
      </w:pPr>
      <w:r w:rsidRPr="00E61104">
        <w:rPr>
          <w:color w:val="000000" w:themeColor="text1"/>
        </w:rPr>
        <w:t xml:space="preserve">Оценка экономического потенциала предприятия нефтегазового комплекса </w:t>
      </w:r>
    </w:p>
    <w:p w14:paraId="39A824F1" w14:textId="77777777" w:rsidR="00003C4F" w:rsidRPr="00E61104" w:rsidRDefault="00003C4F" w:rsidP="00E61104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1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Повышение эффективности производства и реализации продукции организации ТЭК </w:t>
      </w:r>
    </w:p>
    <w:p w14:paraId="50C67160" w14:textId="77777777" w:rsidR="0096757A" w:rsidRDefault="00003C4F" w:rsidP="0096757A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1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Резервы и пути улучшения эффективности деятельности организации ТЭК </w:t>
      </w:r>
    </w:p>
    <w:p w14:paraId="55DCAA6D" w14:textId="77777777" w:rsidR="0096757A" w:rsidRDefault="00A14792" w:rsidP="0096757A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57A">
        <w:rPr>
          <w:rFonts w:ascii="Times New Roman" w:hAnsi="Times New Roman" w:cs="Times New Roman"/>
          <w:sz w:val="24"/>
          <w:szCs w:val="24"/>
        </w:rPr>
        <w:t>Оценка коммерческого потенциала использования отходов энергетики</w:t>
      </w:r>
    </w:p>
    <w:p w14:paraId="296AFA8D" w14:textId="77777777" w:rsidR="0096757A" w:rsidRDefault="00A14792" w:rsidP="0096757A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57A">
        <w:rPr>
          <w:rFonts w:ascii="Times New Roman" w:hAnsi="Times New Roman" w:cs="Times New Roman"/>
          <w:sz w:val="24"/>
          <w:szCs w:val="24"/>
        </w:rPr>
        <w:t>Экономическое обоснование параметров системы управления техническим обслуживанием и ремонтами оборудования тепловых электрических станций</w:t>
      </w:r>
    </w:p>
    <w:p w14:paraId="2D6A5854" w14:textId="77777777" w:rsidR="0096757A" w:rsidRDefault="00A14792" w:rsidP="0096757A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57A">
        <w:rPr>
          <w:rFonts w:ascii="Times New Roman" w:hAnsi="Times New Roman" w:cs="Times New Roman"/>
          <w:sz w:val="24"/>
          <w:szCs w:val="24"/>
        </w:rPr>
        <w:t>Оценка эффективности программы инновационного развития на примере энергетической компании с государственным участием</w:t>
      </w:r>
    </w:p>
    <w:p w14:paraId="69369FC1" w14:textId="77777777" w:rsidR="0096757A" w:rsidRDefault="00A14792" w:rsidP="0096757A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57A">
        <w:rPr>
          <w:rFonts w:ascii="Times New Roman" w:hAnsi="Times New Roman" w:cs="Times New Roman"/>
          <w:sz w:val="24"/>
          <w:szCs w:val="24"/>
        </w:rPr>
        <w:t>Финансово-экономическая оптимизация энергоснабжения изолированных территорий</w:t>
      </w:r>
    </w:p>
    <w:p w14:paraId="763E75B7" w14:textId="64E9678E" w:rsidR="00A14792" w:rsidRPr="0096757A" w:rsidRDefault="00A14792" w:rsidP="0096757A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757A">
        <w:rPr>
          <w:rFonts w:ascii="Times New Roman" w:hAnsi="Times New Roman" w:cs="Times New Roman"/>
          <w:sz w:val="24"/>
          <w:szCs w:val="24"/>
        </w:rPr>
        <w:t>Обоснование критериев устойчивого развития регионов с учетом энергетической составляющей</w:t>
      </w:r>
    </w:p>
    <w:p w14:paraId="2D34B808" w14:textId="77777777" w:rsidR="00A14792" w:rsidRPr="00A14792" w:rsidRDefault="00A14792" w:rsidP="0096757A">
      <w:pPr>
        <w:pStyle w:val="a4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14792" w:rsidRPr="00A14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6A0D"/>
    <w:multiLevelType w:val="multilevel"/>
    <w:tmpl w:val="7806F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36514"/>
    <w:multiLevelType w:val="hybridMultilevel"/>
    <w:tmpl w:val="D0283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77B13"/>
    <w:multiLevelType w:val="hybridMultilevel"/>
    <w:tmpl w:val="93243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E7BDF"/>
    <w:multiLevelType w:val="multilevel"/>
    <w:tmpl w:val="1FEE731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4" w15:restartNumberingAfterBreak="0">
    <w:nsid w:val="353C7FD6"/>
    <w:multiLevelType w:val="hybridMultilevel"/>
    <w:tmpl w:val="AF829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E14A6"/>
    <w:multiLevelType w:val="hybridMultilevel"/>
    <w:tmpl w:val="E4C4D9C2"/>
    <w:lvl w:ilvl="0" w:tplc="B69E5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F74045"/>
    <w:multiLevelType w:val="hybridMultilevel"/>
    <w:tmpl w:val="45227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A0426"/>
    <w:multiLevelType w:val="hybridMultilevel"/>
    <w:tmpl w:val="93243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46555"/>
    <w:multiLevelType w:val="multilevel"/>
    <w:tmpl w:val="939EB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F27888"/>
    <w:multiLevelType w:val="hybridMultilevel"/>
    <w:tmpl w:val="01CEBD2C"/>
    <w:lvl w:ilvl="0" w:tplc="EACE71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17940"/>
    <w:multiLevelType w:val="multilevel"/>
    <w:tmpl w:val="E0386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07004F"/>
    <w:multiLevelType w:val="hybridMultilevel"/>
    <w:tmpl w:val="01CEBD2C"/>
    <w:lvl w:ilvl="0" w:tplc="EACE71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568CD"/>
    <w:multiLevelType w:val="hybridMultilevel"/>
    <w:tmpl w:val="989C1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6207A"/>
    <w:multiLevelType w:val="hybridMultilevel"/>
    <w:tmpl w:val="C960F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CC02EB"/>
    <w:multiLevelType w:val="multilevel"/>
    <w:tmpl w:val="2BAA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3671C4"/>
    <w:multiLevelType w:val="hybridMultilevel"/>
    <w:tmpl w:val="01CEBD2C"/>
    <w:lvl w:ilvl="0" w:tplc="EACE71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2513D"/>
    <w:multiLevelType w:val="multilevel"/>
    <w:tmpl w:val="97401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6127156">
    <w:abstractNumId w:val="10"/>
  </w:num>
  <w:num w:numId="2" w16cid:durableId="1439564563">
    <w:abstractNumId w:val="16"/>
  </w:num>
  <w:num w:numId="3" w16cid:durableId="1836454768">
    <w:abstractNumId w:val="14"/>
  </w:num>
  <w:num w:numId="4" w16cid:durableId="12851874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93652929">
    <w:abstractNumId w:val="15"/>
  </w:num>
  <w:num w:numId="6" w16cid:durableId="1022895855">
    <w:abstractNumId w:val="9"/>
  </w:num>
  <w:num w:numId="7" w16cid:durableId="24602595">
    <w:abstractNumId w:val="11"/>
  </w:num>
  <w:num w:numId="8" w16cid:durableId="803085576">
    <w:abstractNumId w:val="1"/>
  </w:num>
  <w:num w:numId="9" w16cid:durableId="7630357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48921728">
    <w:abstractNumId w:val="6"/>
  </w:num>
  <w:num w:numId="11" w16cid:durableId="104579049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37628166">
    <w:abstractNumId w:val="13"/>
  </w:num>
  <w:num w:numId="13" w16cid:durableId="1342585981">
    <w:abstractNumId w:val="8"/>
  </w:num>
  <w:num w:numId="14" w16cid:durableId="15230827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23945504">
    <w:abstractNumId w:val="7"/>
  </w:num>
  <w:num w:numId="16" w16cid:durableId="1664308494">
    <w:abstractNumId w:val="2"/>
  </w:num>
  <w:num w:numId="17" w16cid:durableId="1461720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017"/>
    <w:rsid w:val="00003C4F"/>
    <w:rsid w:val="00074C5F"/>
    <w:rsid w:val="0008445C"/>
    <w:rsid w:val="00084549"/>
    <w:rsid w:val="000C07E2"/>
    <w:rsid w:val="00321B8E"/>
    <w:rsid w:val="00416984"/>
    <w:rsid w:val="00431625"/>
    <w:rsid w:val="00576017"/>
    <w:rsid w:val="006143C5"/>
    <w:rsid w:val="00622F85"/>
    <w:rsid w:val="006B1C03"/>
    <w:rsid w:val="00702CCB"/>
    <w:rsid w:val="007B795C"/>
    <w:rsid w:val="007E276B"/>
    <w:rsid w:val="008950B0"/>
    <w:rsid w:val="0096757A"/>
    <w:rsid w:val="009D5C55"/>
    <w:rsid w:val="00A14792"/>
    <w:rsid w:val="00A95E05"/>
    <w:rsid w:val="00AE5116"/>
    <w:rsid w:val="00B21145"/>
    <w:rsid w:val="00B914B8"/>
    <w:rsid w:val="00C66F18"/>
    <w:rsid w:val="00C75591"/>
    <w:rsid w:val="00C75CEC"/>
    <w:rsid w:val="00CA1350"/>
    <w:rsid w:val="00CE35BB"/>
    <w:rsid w:val="00D139E9"/>
    <w:rsid w:val="00D46318"/>
    <w:rsid w:val="00E43000"/>
    <w:rsid w:val="00E447E8"/>
    <w:rsid w:val="00E61104"/>
    <w:rsid w:val="00E96B49"/>
    <w:rsid w:val="00EF36BD"/>
    <w:rsid w:val="00F32DBA"/>
    <w:rsid w:val="00F85CC5"/>
    <w:rsid w:val="00FC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285A2"/>
  <w15:chartTrackingRefBased/>
  <w15:docId w15:val="{FA826443-5FCA-47C3-9D8F-BE2EA45A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6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950B0"/>
    <w:pPr>
      <w:spacing w:after="200" w:line="276" w:lineRule="auto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14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6143C5"/>
  </w:style>
  <w:style w:type="paragraph" w:customStyle="1" w:styleId="Default">
    <w:name w:val="Default"/>
    <w:rsid w:val="00D463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D4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EE892D00D2C8438D49D13DE53294CF" ma:contentTypeVersion="0" ma:contentTypeDescription="Создание документа." ma:contentTypeScope="" ma:versionID="c80670ea1941592f525df21489d3d1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89A394-15F8-43F1-A22F-BF59E6F6C4AF}"/>
</file>

<file path=customXml/itemProps2.xml><?xml version="1.0" encoding="utf-8"?>
<ds:datastoreItem xmlns:ds="http://schemas.openxmlformats.org/officeDocument/2006/customXml" ds:itemID="{8C44E081-1BB3-4BC3-A826-F16D10D94D24}"/>
</file>

<file path=customXml/itemProps3.xml><?xml version="1.0" encoding="utf-8"?>
<ds:datastoreItem xmlns:ds="http://schemas.openxmlformats.org/officeDocument/2006/customXml" ds:itemID="{A5896389-E82B-47C8-9E51-281A9EE05B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Наталья Владимировна</dc:creator>
  <cp:keywords/>
  <dc:description/>
  <cp:lastModifiedBy>akhmetshinalg@mail.ru</cp:lastModifiedBy>
  <cp:revision>34</cp:revision>
  <dcterms:created xsi:type="dcterms:W3CDTF">2021-09-08T05:58:00Z</dcterms:created>
  <dcterms:modified xsi:type="dcterms:W3CDTF">2022-09-12T07:14:00Z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0x0101001CEE892D00D2C8438D49D13DE53294CF</vt:lpwstr>
  </property>
</Properties>
</file>