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spacing w:val="8"/>
        </w:rPr>
      </w:pPr>
      <w:r>
        <w:rPr>
          <w:rFonts w:eastAsia="Times New Roman" w:cs="Times New Roman" w:ascii="Times New Roman" w:hAnsi="Times New Roman"/>
          <w:spacing w:val="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spacing w:val="8"/>
        </w:rPr>
      </w:pPr>
      <w:r>
        <w:rPr>
          <w:rFonts w:eastAsia="Times New Roman" w:cs="Times New Roman" w:ascii="Times New Roman" w:hAnsi="Times New Roman"/>
          <w:spacing w:val="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период подготовки </w:t>
        <w:br/>
        <w:t>выпускной квалификационной работы по программе бакалавриата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Обучающийся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left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color w:val="auto"/>
          <w:spacing w:val="8"/>
          <w:kern w:val="0"/>
          <w:sz w:val="28"/>
          <w:szCs w:val="28"/>
          <w:lang w:val="ru-RU" w:eastAsia="en-US" w:bidi="ar-SA"/>
        </w:rPr>
        <w:t>Институт открытого образования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Кафедра </w:t>
      </w:r>
      <w:r>
        <w:rPr>
          <w:rFonts w:eastAsia="Times New Roman" w:cs="Times New Roman" w:ascii="Times New Roman" w:hAnsi="Times New Roman"/>
          <w:sz w:val="28"/>
          <w:szCs w:val="28"/>
        </w:rPr>
        <w:t>общественных финансов Финансового факультета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Образовательная программа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Экономика и </w:t>
      </w:r>
      <w:r>
        <w:rPr>
          <w:rFonts w:eastAsia="Times New Roman" w:cs="Times New Roman" w:ascii="Times New Roman" w:hAnsi="Times New Roman"/>
          <w:sz w:val="28"/>
          <w:szCs w:val="28"/>
        </w:rPr>
        <w:t>финансы»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темы______________________________________________________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</w:t>
      </w:r>
      <w:r>
        <w:rPr>
          <w:rFonts w:cs="Times New Roman" w:ascii="Times New Roman" w:hAnsi="Times New Roman"/>
        </w:rPr>
        <w:t>имя отчество фамилия, должность, ученое звание, ученая степень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Соответствие заявленных целей и задач теме ВКР:__________________________ 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Соответствие полученных результатов заявленным целям и задачам: 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 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Доля (%) заимствований в ВКР: 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период подготовки ВКР: 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 </w:t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(подпись  руководителя)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«___»_____________ 2024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ОЦЕНКА СФОРМИРОВАННОСТИ КОМПЕТЕНЦИЙ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Направление подготовки 38.03.01 «Экономика»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Образовательная программа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Экономика и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финансы» </w:t>
      </w:r>
    </w:p>
    <w:p>
      <w:pPr>
        <w:pStyle w:val="Normal"/>
        <w:spacing w:lineRule="auto" w:line="240" w:before="0" w:after="0"/>
        <w:ind w:left="11" w:right="68" w:hanging="11"/>
        <w:contextualSpacing/>
        <w:jc w:val="center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tbl>
      <w:tblPr>
        <w:tblStyle w:val="1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90"/>
        <w:gridCol w:w="6568"/>
        <w:gridCol w:w="2434"/>
      </w:tblGrid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Шифр компе-тенции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Компетенции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114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ru-RU" w:eastAsia="ru-RU" w:bidi="ar-SA"/>
              </w:rPr>
              <w:t>Уровень сформированности (пороговый – «3», продвинутый – «4», высокий – «5»)</w:t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ИК-1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владение нормами русского литературного языка в устной и письменной речи в процессе личной, межкультурной и профессиональной коммуникаций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hanging="0"/>
              <w:jc w:val="left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kern w:val="0"/>
                <w:sz w:val="26"/>
                <w:szCs w:val="26"/>
                <w:lang w:val="ru-RU" w:eastAsia="ru-RU" w:bidi="ar-SA"/>
              </w:rPr>
              <w:t>ИК-2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ИК-3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владение основными методами, способами и средствами получения, хранения и обработки информации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700" w:hRule="atLeast"/>
        </w:trPr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ИК-4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оформлять аналитические и отчетные материалы по результатам выполненной работы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ИК-5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применять методики расчетов и основные методы исследований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ИК-6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применять знания иностранного языка на уровне, достаточном для межличностного и межкультурного общения и учебной деятельности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ИК-7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ИК-8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владение и применение методов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ИК-9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владение основными методами первой помощи и защиты от возможных последствий аварий, катастроф, стихийных бедствий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СЛК-3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находить, предлагать и обосновывать варианты управленческих решений и нести за них ответственность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СК-1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применять полученные знания на практике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СК-2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анализировать, обобщать и систематизировать информацию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СК-3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к постановке целей и задач исследований, выбору оптимальных путей и методов достижения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ПКН-1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владение основными научными понятиями и категориальным аппаратом современной экономики и их применение в различных сферах деятельности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ПКН-2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на основе существующих методик, нормативно-правовой базы и новых инновационных решений разрабатывать и рассчитывать финансово-экономические показатели на микро-, мезо- и макроуровнях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ПКН-3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ПКН-4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оценивать финансово-экономические показатели деятельности хозяйствующих субъектов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8" w:hRule="atLeast"/>
        </w:trPr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ПКН-5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ПКН-6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ПКП-1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собирать и обобщать данные, необходимые для характеристики основных направлений бюджетно-налоговой и долговой политики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ПКП-2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63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выбирать и использовать оптимальные методы и методики расчета финансовых показателей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109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ПКП-3</w:t>
            </w:r>
          </w:p>
        </w:tc>
        <w:tc>
          <w:tcPr>
            <w:tcW w:w="65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Autospacing="1" w:after="0"/>
              <w:ind w:hanging="0"/>
              <w:jc w:val="both"/>
              <w:rPr>
                <w:rFonts w:ascii="Times New Roman" w:hAnsi="Times New Roman" w:eastAsia="Times New Roman" w:cs="Times New Roman"/>
                <w:color w:val="22272F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  <w:t>способность оценивать показатели проектов бюджетов и отчетов об исполнении бюджетов, использовать результаты оценки в ходе разработки предложений по развитию общественных финансов</w:t>
            </w:r>
          </w:p>
        </w:tc>
        <w:tc>
          <w:tcPr>
            <w:tcW w:w="24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righ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680" w:header="709" w:top="766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9082519"/>
    </w:sdtPr>
    <w:sdtContent>
      <w:p>
        <w:pPr>
          <w:pStyle w:val="Style23"/>
          <w:jc w:val="center"/>
          <w:rPr/>
        </w:pPr>
        <w:bookmarkStart w:id="0" w:name="_GoBack"/>
        <w:bookmarkEnd w:id="0"/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b7a4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pt" w:customStyle="1">
    <w:name w:val="Основной текст + Интервал 0 pt"/>
    <w:basedOn w:val="DefaultParagraphFont"/>
    <w:qFormat/>
    <w:rsid w:val="003b7a44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07dad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07da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b07d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b07d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07dad"/>
    <w:pPr>
      <w:spacing w:after="0" w:line="240" w:lineRule="auto"/>
    </w:pPr>
    <w:rPr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b07d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8C327A7DC5704082BD6B07AA408F53" ma:contentTypeVersion="2" ma:contentTypeDescription="Создание документа." ma:contentTypeScope="" ma:versionID="e59b7d4934bffda7efe10d26f9482811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a3aabc3a2af51abf98659886e3cd34e5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E50B7B-3B9F-474F-BBBB-EABFF23221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82F2E40-7DAA-48E7-B652-69D1E7CCF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E4929-B50C-408B-B602-05E115F16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LibreOffice/7.0.6.2$Linux_X86_64 LibreOffice_project/00$Build-2</Application>
  <AppVersion>15.0000</AppVersion>
  <Pages>4</Pages>
  <Words>554</Words>
  <Characters>6514</Characters>
  <CharactersWithSpaces>7008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2021-12-28T12:38:00Z</dcterms:created>
  <dc:creator>Перекатенкова Олёна Игоревна</dc:creator>
  <dc:description/>
  <dc:language>ru-RU</dc:language>
  <cp:lastModifiedBy/>
  <dcterms:modified xsi:type="dcterms:W3CDTF">2024-02-19T16:19:32Z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0x010100A28C327A7DC5704082BD6B07AA408F53</vt:lpwstr>
  </property>
</Properties>
</file>