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C76F0" w14:textId="641A82D2" w:rsidR="00F941EA" w:rsidRPr="00F941EA" w:rsidRDefault="00F941EA" w:rsidP="00F941E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F941EA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F941EA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val="ru" w:eastAsia="ru-RU"/>
          <w14:ligatures w14:val="none"/>
        </w:rPr>
        <w:t>опросы на основе содержания общепрофессиональных и профессиональных дисциплин направления подготовки</w:t>
      </w:r>
      <w:r w:rsidRPr="00F941EA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F941EA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val="ru" w:eastAsia="ru-RU"/>
          <w14:ligatures w14:val="none"/>
        </w:rPr>
        <w:t xml:space="preserve"> </w:t>
      </w:r>
    </w:p>
    <w:p w14:paraId="03DBBF37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8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0" w:name="_Hlk133744642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Основные модели рыночной экономики. Рыночное равновесие и его моделирование.</w:t>
      </w:r>
    </w:p>
    <w:bookmarkEnd w:id="0"/>
    <w:p w14:paraId="20435548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r w:rsidRPr="00F941EA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Теория потребительского поведения и ее основные течения (</w:t>
      </w:r>
      <w:proofErr w:type="spellStart"/>
      <w:r w:rsidRPr="00F941EA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кардинализм</w:t>
      </w:r>
      <w:proofErr w:type="spellEnd"/>
      <w:r w:rsidRPr="00F941EA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 xml:space="preserve"> и </w:t>
      </w:r>
      <w:proofErr w:type="spellStart"/>
      <w:r w:rsidRPr="00F941EA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ординализм</w:t>
      </w:r>
      <w:proofErr w:type="spellEnd"/>
      <w:r w:rsidRPr="00F941EA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). Равновесие потребителя.</w:t>
      </w:r>
    </w:p>
    <w:p w14:paraId="522B7CC1" w14:textId="77777777" w:rsidR="00F941EA" w:rsidRPr="00F941EA" w:rsidRDefault="00F941EA" w:rsidP="00F941EA">
      <w:pPr>
        <w:numPr>
          <w:ilvl w:val="0"/>
          <w:numId w:val="2"/>
        </w:numPr>
        <w:spacing w:after="0" w:line="360" w:lineRule="auto"/>
        <w:ind w:left="142" w:firstLine="709"/>
        <w:contextualSpacing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1" w:name="_Hlk133744606"/>
      <w:r w:rsidRPr="00F941EA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 xml:space="preserve">Совершенная конкуренция: понятие, основные черты и практическое значение. Ценовая и неценовая конкуренция в современных условиях. </w:t>
      </w:r>
    </w:p>
    <w:p w14:paraId="695DCA88" w14:textId="77777777" w:rsidR="00F941EA" w:rsidRPr="00F941EA" w:rsidRDefault="00F941EA" w:rsidP="00F941EA">
      <w:pPr>
        <w:numPr>
          <w:ilvl w:val="0"/>
          <w:numId w:val="2"/>
        </w:numPr>
        <w:spacing w:after="0" w:line="360" w:lineRule="auto"/>
        <w:ind w:left="142" w:firstLine="709"/>
        <w:contextualSpacing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2" w:name="_Hlk133744594"/>
      <w:bookmarkEnd w:id="1"/>
      <w:r w:rsidRPr="00F941EA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Сущность и основные черты чистой монополии. Максимизация прибыли чистой монополией.</w:t>
      </w:r>
    </w:p>
    <w:p w14:paraId="4E2FBC1D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3" w:name="_Hlk133744582"/>
      <w:bookmarkEnd w:id="2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 xml:space="preserve">Монополистическая конкуренция, ее особенности и преимущества. </w:t>
      </w:r>
      <w:r w:rsidRPr="00F941EA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Поведение фирмы в краткосрочном и долгосрочном периодах.</w:t>
      </w:r>
    </w:p>
    <w:p w14:paraId="18509647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4" w:name="_Hlk133744570"/>
      <w:bookmarkEnd w:id="3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Олигополия: понятия, виды и модели.</w:t>
      </w:r>
    </w:p>
    <w:p w14:paraId="66A1F14A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5" w:name="_Hlk133744553"/>
      <w:bookmarkEnd w:id="4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Трансакционные издержки фирмы и оптимизация ее границ.</w:t>
      </w:r>
    </w:p>
    <w:p w14:paraId="6DB2995E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6" w:name="_Hlk133744534"/>
      <w:bookmarkEnd w:id="5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Рынок труда и механизм его действия. Модели рынка труда.</w:t>
      </w:r>
    </w:p>
    <w:p w14:paraId="77B2A428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7" w:name="_Hlk133744508"/>
      <w:bookmarkEnd w:id="6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Рынок капитала и его особенности. Инвестиции и их дисконтирование. Критерии оценки инвестиционного проекта.</w:t>
      </w:r>
    </w:p>
    <w:p w14:paraId="1B5079DC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8" w:name="_Hlk133744496"/>
      <w:bookmarkEnd w:id="7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Рынок земли: равновесие, рента. Цена земли как капитализированная рента.</w:t>
      </w:r>
    </w:p>
    <w:p w14:paraId="795FB2FA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9" w:name="_Hlk133744483"/>
      <w:bookmarkEnd w:id="8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Общественные блага: понятия, свойства, виды. Роль государства в рыночной экономике.</w:t>
      </w:r>
    </w:p>
    <w:p w14:paraId="67621AA7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10" w:name="_Hlk133744469"/>
      <w:bookmarkEnd w:id="9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Система национальных счетов (СНС): основные показатели и методы их расчета. Номинальные и реальные величины. Индексирование.</w:t>
      </w:r>
    </w:p>
    <w:p w14:paraId="39A55FFF" w14:textId="77777777" w:rsidR="00F941EA" w:rsidRPr="00F941EA" w:rsidRDefault="00F941EA" w:rsidP="00F941EA">
      <w:pPr>
        <w:numPr>
          <w:ilvl w:val="0"/>
          <w:numId w:val="2"/>
        </w:numPr>
        <w:spacing w:after="0" w:line="360" w:lineRule="auto"/>
        <w:ind w:left="142" w:firstLine="709"/>
        <w:contextualSpacing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11" w:name="_Hlk133744444"/>
      <w:bookmarkEnd w:id="10"/>
      <w:r w:rsidRPr="00F941EA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 xml:space="preserve">Макроэкономическое равновесие на товарных рынках в модели </w:t>
      </w:r>
      <w:r w:rsidRPr="00F941EA">
        <w:rPr>
          <w:rFonts w:ascii="Times New Roman" w:eastAsia="Arial Unicode MS" w:hAnsi="Times New Roman" w:cs="Times New Roman"/>
          <w:i/>
          <w:color w:val="000000"/>
          <w:kern w:val="0"/>
          <w:sz w:val="28"/>
          <w:szCs w:val="28"/>
          <w:lang w:val="en-US" w:eastAsia="ru-RU"/>
          <w14:ligatures w14:val="none"/>
        </w:rPr>
        <w:t>AD</w:t>
      </w:r>
      <w:r w:rsidRPr="00F941EA">
        <w:rPr>
          <w:rFonts w:ascii="Times New Roman" w:eastAsia="Arial Unicode MS" w:hAnsi="Times New Roman" w:cs="Times New Roman"/>
          <w:i/>
          <w:color w:val="000000"/>
          <w:kern w:val="0"/>
          <w:sz w:val="28"/>
          <w:szCs w:val="28"/>
          <w:lang w:val="ru" w:eastAsia="ru-RU"/>
          <w14:ligatures w14:val="none"/>
        </w:rPr>
        <w:t>-</w:t>
      </w:r>
      <w:r w:rsidRPr="00F941EA">
        <w:rPr>
          <w:rFonts w:ascii="Times New Roman" w:eastAsia="Arial Unicode MS" w:hAnsi="Times New Roman" w:cs="Times New Roman"/>
          <w:i/>
          <w:color w:val="000000"/>
          <w:kern w:val="0"/>
          <w:sz w:val="28"/>
          <w:szCs w:val="28"/>
          <w:lang w:val="en-US" w:eastAsia="ru-RU"/>
          <w14:ligatures w14:val="none"/>
        </w:rPr>
        <w:t>AS</w:t>
      </w:r>
      <w:r w:rsidRPr="00F941EA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 xml:space="preserve"> («совокупный спрос — совокупное предложение»).</w:t>
      </w:r>
    </w:p>
    <w:p w14:paraId="18607F9F" w14:textId="77777777" w:rsidR="00F941EA" w:rsidRPr="00F941EA" w:rsidRDefault="00F941EA" w:rsidP="00F941EA">
      <w:pPr>
        <w:numPr>
          <w:ilvl w:val="0"/>
          <w:numId w:val="2"/>
        </w:numPr>
        <w:spacing w:after="0" w:line="360" w:lineRule="auto"/>
        <w:ind w:left="142" w:firstLine="709"/>
        <w:contextualSpacing/>
        <w:jc w:val="both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12" w:name="_Hlk133744430"/>
      <w:bookmarkEnd w:id="11"/>
      <w:r w:rsidRPr="00F941EA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Макроэкономическое равновесие на товарных рынках в модели «совокупные доходы — совокупные расходы» («кейнсианский крест»).</w:t>
      </w:r>
    </w:p>
    <w:p w14:paraId="490CC343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13" w:name="_Hlk133745547"/>
      <w:bookmarkEnd w:id="12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lastRenderedPageBreak/>
        <w:t>Деньги: традиционное и современное понимание природы, сущности, функций и форм.</w:t>
      </w:r>
    </w:p>
    <w:p w14:paraId="09ABCCA4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14" w:name="_Hlk133745534"/>
      <w:bookmarkEnd w:id="13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Равновесие на денежном рынке. Спрос на деньги. Денежная масса и агрегаты. Модель предпочтения ликвидности.</w:t>
      </w:r>
    </w:p>
    <w:p w14:paraId="1ED66741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15" w:name="_Hlk133745521"/>
      <w:bookmarkEnd w:id="14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 xml:space="preserve">Модель </w:t>
      </w:r>
      <w:r w:rsidRPr="00F941EA">
        <w:rPr>
          <w:rFonts w:ascii="Times New Roman" w:eastAsia="MS ??" w:hAnsi="Times New Roman" w:cs="Times New Roman"/>
          <w:i/>
          <w:color w:val="000000"/>
          <w:kern w:val="0"/>
          <w:sz w:val="28"/>
          <w:szCs w:val="28"/>
          <w:lang w:val="en-US" w:eastAsia="ru-RU"/>
          <w14:ligatures w14:val="none"/>
        </w:rPr>
        <w:t>IS</w:t>
      </w:r>
      <w:r w:rsidRPr="00F941EA">
        <w:rPr>
          <w:rFonts w:ascii="Times New Roman" w:eastAsia="MS ??" w:hAnsi="Times New Roman" w:cs="Times New Roman"/>
          <w:i/>
          <w:color w:val="000000"/>
          <w:kern w:val="0"/>
          <w:sz w:val="28"/>
          <w:szCs w:val="28"/>
          <w:lang w:val="ru" w:eastAsia="ru-RU"/>
          <w14:ligatures w14:val="none"/>
        </w:rPr>
        <w:t>-</w:t>
      </w:r>
      <w:r w:rsidRPr="00F941EA">
        <w:rPr>
          <w:rFonts w:ascii="Times New Roman" w:eastAsia="MS ??" w:hAnsi="Times New Roman" w:cs="Times New Roman"/>
          <w:i/>
          <w:color w:val="000000"/>
          <w:kern w:val="0"/>
          <w:sz w:val="28"/>
          <w:szCs w:val="28"/>
          <w:lang w:val="en-US" w:eastAsia="ru-RU"/>
          <w14:ligatures w14:val="none"/>
        </w:rPr>
        <w:t>LM</w:t>
      </w:r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. Совместное равновесие на рынках товаров, денег и ценных бумаг.</w:t>
      </w:r>
    </w:p>
    <w:p w14:paraId="2243DA85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16" w:name="_Hlk133745504"/>
      <w:bookmarkEnd w:id="15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Экономический рост и его факторы. Неоклассические модели экономического роста.</w:t>
      </w:r>
    </w:p>
    <w:p w14:paraId="2022D2BF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17" w:name="_Hlk133745486"/>
      <w:bookmarkEnd w:id="16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Кейнсианские модели экономического роста. Эффекты мультипликатора и акселератора.</w:t>
      </w:r>
    </w:p>
    <w:p w14:paraId="72FBA63A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18" w:name="_Hlk133745469"/>
      <w:bookmarkEnd w:id="17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Циклическое развитие экономики. Экономический цикл: фазы, виды, показатели. Виды экономических кризисов.</w:t>
      </w:r>
    </w:p>
    <w:p w14:paraId="3B24EBCB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19" w:name="_Hlk133745456"/>
      <w:bookmarkEnd w:id="18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Рынок труда и безработица. Безработица: сущность, формы, естественный уровень безработицы (</w:t>
      </w:r>
      <w:r w:rsidRPr="00F941EA">
        <w:rPr>
          <w:rFonts w:ascii="Times New Roman" w:eastAsia="MS ??" w:hAnsi="Times New Roman" w:cs="Times New Roman"/>
          <w:i/>
          <w:color w:val="000000"/>
          <w:kern w:val="0"/>
          <w:sz w:val="28"/>
          <w:szCs w:val="28"/>
          <w:lang w:val="ru" w:eastAsia="ru-RU"/>
          <w14:ligatures w14:val="none"/>
        </w:rPr>
        <w:t>NAIRU</w:t>
      </w:r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).</w:t>
      </w:r>
      <w:r w:rsidRPr="00F94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 xml:space="preserve"> </w:t>
      </w:r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 xml:space="preserve">Социально-экономические последствия безработицы. </w:t>
      </w:r>
      <w:r w:rsidRPr="00F941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Безработица в современных макроэкономических моделях рынка труда.</w:t>
      </w:r>
    </w:p>
    <w:p w14:paraId="127693CE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20" w:name="_Hlk133745445"/>
      <w:bookmarkEnd w:id="19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Теории инфляции. Формы и виды инфляции. Инфляционная спираль. Социально-экономические последствия инфляции. Взаимосвязь инфляции и безработицы.</w:t>
      </w:r>
    </w:p>
    <w:p w14:paraId="6A10FD21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21" w:name="_Hlk133745434"/>
      <w:bookmarkEnd w:id="20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Бюджетно-налоговая политика государства: цели, основные направления, инструменты. Фискальные мультипликаторы.</w:t>
      </w:r>
    </w:p>
    <w:p w14:paraId="28CBDD24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22" w:name="_Hlk133744716"/>
      <w:bookmarkEnd w:id="21"/>
      <w:r w:rsidRPr="00F941EA">
        <w:rPr>
          <w:rFonts w:ascii="Times New Roman" w:eastAsia="MS ??" w:hAnsi="Times New Roman" w:cs="Times New Roman"/>
          <w:color w:val="000000"/>
          <w:sz w:val="28"/>
          <w:szCs w:val="28"/>
          <w:lang w:val="ru" w:eastAsia="ru-RU"/>
          <w14:ligatures w14:val="none"/>
        </w:rPr>
        <w:t xml:space="preserve">Экономическая теория налогообложения. </w:t>
      </w:r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Особенности налоговой системы в Российской Федерации.</w:t>
      </w:r>
    </w:p>
    <w:p w14:paraId="2FEF751D" w14:textId="77777777" w:rsidR="00F941EA" w:rsidRPr="00F941EA" w:rsidRDefault="00F941EA" w:rsidP="00F941EA">
      <w:pPr>
        <w:numPr>
          <w:ilvl w:val="0"/>
          <w:numId w:val="2"/>
        </w:numPr>
        <w:snapToGrid w:val="0"/>
        <w:spacing w:after="0" w:line="360" w:lineRule="auto"/>
        <w:ind w:left="142" w:firstLine="709"/>
        <w:contextualSpacing/>
        <w:jc w:val="both"/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</w:pPr>
      <w:bookmarkStart w:id="23" w:name="_Hlk133744698"/>
      <w:bookmarkEnd w:id="22"/>
      <w:r w:rsidRPr="00F941EA">
        <w:rPr>
          <w:rFonts w:ascii="Times New Roman" w:eastAsia="MS ??" w:hAnsi="Times New Roman" w:cs="Times New Roman"/>
          <w:color w:val="000000"/>
          <w:kern w:val="0"/>
          <w:sz w:val="28"/>
          <w:szCs w:val="28"/>
          <w:lang w:val="ru" w:eastAsia="ru-RU"/>
          <w14:ligatures w14:val="none"/>
        </w:rPr>
        <w:t>Монетарная политика: инструменты, направления, эффективность.</w:t>
      </w:r>
    </w:p>
    <w:bookmarkEnd w:id="23"/>
    <w:p w14:paraId="5F16A1FC" w14:textId="77777777" w:rsidR="00D616F2" w:rsidRPr="00D616F2" w:rsidRDefault="00D616F2" w:rsidP="00D616F2">
      <w:pPr>
        <w:keepNext/>
        <w:keepLines/>
        <w:tabs>
          <w:tab w:val="left" w:pos="993"/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eastAsia="MS Gothic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616F2">
        <w:rPr>
          <w:rFonts w:ascii="Times New Roman" w:eastAsia="MS Gothic" w:hAnsi="Times New Roman" w:cs="Times New Roman"/>
          <w:b/>
          <w:kern w:val="0"/>
          <w:sz w:val="28"/>
          <w:szCs w:val="28"/>
          <w:lang w:eastAsia="ru-RU"/>
          <w14:ligatures w14:val="none"/>
        </w:rPr>
        <w:t>В</w:t>
      </w:r>
      <w:r w:rsidRPr="00D616F2">
        <w:rPr>
          <w:rFonts w:ascii="Times New Roman" w:eastAsia="MS Gothic" w:hAnsi="Times New Roman" w:cs="Times New Roman"/>
          <w:b/>
          <w:kern w:val="0"/>
          <w:sz w:val="28"/>
          <w:szCs w:val="28"/>
          <w:lang w:val="ru" w:eastAsia="ru-RU"/>
          <w14:ligatures w14:val="none"/>
        </w:rPr>
        <w:t>опросы на основе содержания профиля</w:t>
      </w:r>
      <w:r w:rsidRPr="00D616F2">
        <w:rPr>
          <w:rFonts w:ascii="Times New Roman" w:eastAsia="MS Gothic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D616F2">
        <w:rPr>
          <w:rFonts w:ascii="Times New Roman" w:eastAsia="MS Gothic" w:hAnsi="Times New Roman" w:cs="Times New Roman"/>
          <w:b/>
          <w:color w:val="000000"/>
          <w:kern w:val="0"/>
          <w:sz w:val="28"/>
          <w:szCs w:val="28"/>
          <w:lang w:val="ru" w:eastAsia="ru-RU"/>
          <w14:ligatures w14:val="none"/>
        </w:rPr>
        <w:t>«Международный бизнес энергетических компаний»</w:t>
      </w:r>
    </w:p>
    <w:p w14:paraId="025135D0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</w:pPr>
      <w:bookmarkStart w:id="24" w:name="_Hlk133744145"/>
      <w:r w:rsidRPr="00D616F2"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  <w:t>Трансформация энергетических рынков в результате появления и развития новых технологий.</w:t>
      </w:r>
    </w:p>
    <w:p w14:paraId="008A2A4F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25" w:name="_Hlk133744156"/>
      <w:bookmarkEnd w:id="24"/>
      <w:r w:rsidRPr="00D616F2"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  <w:t>Конъюнктура мирового энергетического рынка.</w:t>
      </w:r>
    </w:p>
    <w:p w14:paraId="4F85BF97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</w:pPr>
      <w:bookmarkStart w:id="26" w:name="_Hlk133744172"/>
      <w:bookmarkEnd w:id="25"/>
      <w:r w:rsidRPr="00D616F2"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  <w:lastRenderedPageBreak/>
        <w:t>Ценообразование на мировом энергетическом рынке.</w:t>
      </w:r>
    </w:p>
    <w:p w14:paraId="5913D8BE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</w:pPr>
      <w:bookmarkStart w:id="27" w:name="_Hlk133744184"/>
      <w:bookmarkEnd w:id="26"/>
      <w:r w:rsidRPr="00D616F2"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  <w:t>Принципы организации международной торговли энергоресурсами.</w:t>
      </w:r>
    </w:p>
    <w:p w14:paraId="696ED666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</w:pPr>
      <w:bookmarkStart w:id="28" w:name="_Hlk133744200"/>
      <w:bookmarkEnd w:id="27"/>
      <w:r w:rsidRPr="00D616F2"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  <w:t>Конкуренция на мировом энергетическом рынке.</w:t>
      </w:r>
    </w:p>
    <w:p w14:paraId="5C23FE0A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</w:pPr>
      <w:bookmarkStart w:id="29" w:name="_Hlk133744211"/>
      <w:bookmarkEnd w:id="28"/>
      <w:r w:rsidRPr="00D616F2">
        <w:rPr>
          <w:rFonts w:ascii="Times New Roman" w:eastAsia="Calibri" w:hAnsi="Times New Roman" w:cs="Times New Roman"/>
          <w:bCs/>
          <w:iCs/>
          <w:kern w:val="0"/>
          <w:sz w:val="28"/>
          <w:szCs w:val="28"/>
          <w14:ligatures w14:val="none"/>
        </w:rPr>
        <w:t>С</w:t>
      </w:r>
      <w:r w:rsidRPr="00D616F2"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  <w:t>пецифика функционирования основных региональных мировых энергетических рынков.</w:t>
      </w:r>
    </w:p>
    <w:p w14:paraId="6BD5B08E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</w:pPr>
      <w:bookmarkStart w:id="30" w:name="_Hlk133744222"/>
      <w:bookmarkEnd w:id="29"/>
      <w:r w:rsidRPr="00D616F2"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  <w:t>Энергетический рынок России.</w:t>
      </w:r>
    </w:p>
    <w:p w14:paraId="7FE31924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</w:pPr>
      <w:bookmarkStart w:id="31" w:name="_Hlk133744233"/>
      <w:bookmarkEnd w:id="30"/>
      <w:r w:rsidRPr="00D616F2"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  <w:t>Формы экономического сотрудничества государств в энергетической сфере.</w:t>
      </w:r>
    </w:p>
    <w:p w14:paraId="46486719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</w:pPr>
      <w:bookmarkStart w:id="32" w:name="_Hlk133744253"/>
      <w:bookmarkEnd w:id="31"/>
      <w:r w:rsidRPr="00D616F2">
        <w:rPr>
          <w:rFonts w:ascii="Times New Roman" w:eastAsia="Calibri" w:hAnsi="Times New Roman" w:cs="Times New Roman"/>
          <w:iCs/>
          <w:kern w:val="0"/>
          <w:sz w:val="28"/>
          <w:szCs w:val="28"/>
          <w14:ligatures w14:val="none"/>
        </w:rPr>
        <w:t>Международные организации в сфере регулирования энергетики.</w:t>
      </w:r>
    </w:p>
    <w:p w14:paraId="62A80F02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33" w:name="_Hlk133744273"/>
      <w:bookmarkEnd w:id="32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Государственное регулирование внешнеэкономической деятельности в энергетическом секторе.</w:t>
      </w:r>
    </w:p>
    <w:p w14:paraId="6454B344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34" w:name="_Hlk133744284"/>
      <w:bookmarkEnd w:id="33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Организация и управление внешнеэкономической деятельностью российских энергетических компаний.</w:t>
      </w:r>
    </w:p>
    <w:p w14:paraId="206E14FE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35" w:name="_Hlk133744302"/>
      <w:bookmarkEnd w:id="34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Валютно-финансовые отношения энергетических компаний с зарубежными партнерами.</w:t>
      </w:r>
    </w:p>
    <w:p w14:paraId="3A280D38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36" w:name="_Hlk133744316"/>
      <w:bookmarkEnd w:id="35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Основы управления рисками и страхование во внешнеэкономической деятельности энергетических компаний.</w:t>
      </w:r>
    </w:p>
    <w:p w14:paraId="2D8FF8FC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37" w:name="_Hlk133744336"/>
      <w:bookmarkEnd w:id="36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Специфика формирования мировых цен на жидкие углеводороды, природный газ, уголь.</w:t>
      </w:r>
    </w:p>
    <w:p w14:paraId="074F94A5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38" w:name="_Hlk133744355"/>
      <w:bookmarkEnd w:id="37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Рейтинговые оценки в анализе результатов финансово-хозяйственной деятельности энергетических компаний.</w:t>
      </w:r>
    </w:p>
    <w:p w14:paraId="13064128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39" w:name="_Hlk133744371"/>
      <w:bookmarkEnd w:id="38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Ценообразование на международных рынках электроэнергии.</w:t>
      </w:r>
    </w:p>
    <w:p w14:paraId="71FE4C62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40" w:name="_Hlk133746107"/>
      <w:bookmarkEnd w:id="39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Ценообразование на рынках возобновляемой энергии.</w:t>
      </w:r>
    </w:p>
    <w:p w14:paraId="43C535ED" w14:textId="77777777" w:rsidR="00D616F2" w:rsidRPr="00D616F2" w:rsidRDefault="00D616F2" w:rsidP="00D616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41" w:name="_Hlk133746094"/>
      <w:bookmarkEnd w:id="40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Оценка эффективности международных инвестиционных проектов.</w:t>
      </w:r>
    </w:p>
    <w:p w14:paraId="7FB29558" w14:textId="77777777" w:rsidR="00D616F2" w:rsidRPr="00D616F2" w:rsidRDefault="00D616F2" w:rsidP="00D616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42" w:name="_Hlk133746078"/>
      <w:bookmarkEnd w:id="41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Международные инвестиционные стратегии энергетических компаний, реализуемые в реальном секторе.</w:t>
      </w:r>
    </w:p>
    <w:p w14:paraId="01183F6B" w14:textId="77777777" w:rsidR="00D616F2" w:rsidRPr="00D616F2" w:rsidRDefault="00D616F2" w:rsidP="00D616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43" w:name="_Hlk133743989"/>
      <w:bookmarkEnd w:id="42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lastRenderedPageBreak/>
        <w:t>Инвестиционные стратегии энергетических компаний на финансовых рынках.</w:t>
      </w:r>
    </w:p>
    <w:p w14:paraId="1A459575" w14:textId="77777777" w:rsidR="00D616F2" w:rsidRPr="00D616F2" w:rsidRDefault="00D616F2" w:rsidP="00D616F2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44" w:name="_Hlk133744009"/>
      <w:bookmarkStart w:id="45" w:name="_Hlk133746049"/>
      <w:bookmarkEnd w:id="43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Управление структурой капитала энергетических компаний.</w:t>
      </w:r>
      <w:bookmarkEnd w:id="44"/>
    </w:p>
    <w:p w14:paraId="7A837C13" w14:textId="77777777" w:rsidR="00D616F2" w:rsidRPr="00D616F2" w:rsidRDefault="00D616F2" w:rsidP="00D616F2">
      <w:pPr>
        <w:numPr>
          <w:ilvl w:val="0"/>
          <w:numId w:val="1"/>
        </w:numPr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46" w:name="_Hlk133744035"/>
      <w:bookmarkEnd w:id="45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Международная практика управления рисками компаний при осуществлении внешних заимствований.</w:t>
      </w:r>
    </w:p>
    <w:p w14:paraId="213BD0B0" w14:textId="77777777" w:rsidR="00D616F2" w:rsidRPr="00D616F2" w:rsidRDefault="00D616F2" w:rsidP="00D616F2">
      <w:pPr>
        <w:numPr>
          <w:ilvl w:val="0"/>
          <w:numId w:val="1"/>
        </w:numPr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47" w:name="_Hlk133744057"/>
      <w:bookmarkEnd w:id="46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Мировой энергетический рынок и финансовый инжиниринг энергетических финансовых инструментов.</w:t>
      </w:r>
    </w:p>
    <w:p w14:paraId="0EC1C1D6" w14:textId="77777777" w:rsidR="00D616F2" w:rsidRPr="00D616F2" w:rsidRDefault="00D616F2" w:rsidP="00D616F2">
      <w:pPr>
        <w:numPr>
          <w:ilvl w:val="0"/>
          <w:numId w:val="1"/>
        </w:numPr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48" w:name="_Hlk133744077"/>
      <w:bookmarkEnd w:id="47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Анализ финансово-хозяйственной деятельности внутренними системами контроля энергетических компаний.</w:t>
      </w:r>
    </w:p>
    <w:p w14:paraId="3A35F6AD" w14:textId="77777777" w:rsidR="00D616F2" w:rsidRPr="00D616F2" w:rsidRDefault="00D616F2" w:rsidP="00D616F2">
      <w:pPr>
        <w:numPr>
          <w:ilvl w:val="0"/>
          <w:numId w:val="1"/>
        </w:numPr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bookmarkStart w:id="49" w:name="_Hlk133744089"/>
      <w:bookmarkEnd w:id="48"/>
      <w:r w:rsidRPr="00D616F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Анализ и оценки финансово-хозяйственной деятельности энергетических компаний внешними системами контроля.</w:t>
      </w:r>
    </w:p>
    <w:bookmarkEnd w:id="49"/>
    <w:p w14:paraId="7ECB8C90" w14:textId="77777777" w:rsidR="002D5C0F" w:rsidRDefault="002D5C0F"/>
    <w:sectPr w:rsidR="002D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136A4"/>
    <w:multiLevelType w:val="hybridMultilevel"/>
    <w:tmpl w:val="E7F2C930"/>
    <w:lvl w:ilvl="0" w:tplc="556EA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41120"/>
    <w:multiLevelType w:val="hybridMultilevel"/>
    <w:tmpl w:val="62B637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7949978">
    <w:abstractNumId w:val="0"/>
  </w:num>
  <w:num w:numId="2" w16cid:durableId="818153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72"/>
    <w:rsid w:val="002D5C0F"/>
    <w:rsid w:val="00D616F2"/>
    <w:rsid w:val="00DB6272"/>
    <w:rsid w:val="00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7622"/>
  <w15:chartTrackingRefBased/>
  <w15:docId w15:val="{7A9BE0BE-F6CD-4558-A036-321AA08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2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2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2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2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2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2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2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2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2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2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B62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B62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B627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627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627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B627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B627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B627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B62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B62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B62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B62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B62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B627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B627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B627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B62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B627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B62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4FAE6-2939-467F-B71B-5D48D67E299F}"/>
</file>

<file path=customXml/itemProps2.xml><?xml version="1.0" encoding="utf-8"?>
<ds:datastoreItem xmlns:ds="http://schemas.openxmlformats.org/officeDocument/2006/customXml" ds:itemID="{F641EAA9-EB65-4E5F-9422-9B48BFB98DFC}"/>
</file>

<file path=customXml/itemProps3.xml><?xml version="1.0" encoding="utf-8"?>
<ds:datastoreItem xmlns:ds="http://schemas.openxmlformats.org/officeDocument/2006/customXml" ds:itemID="{EB3A80F5-A503-496E-93FC-DA7672775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Данилов</dc:creator>
  <cp:keywords/>
  <dc:description/>
  <cp:lastModifiedBy>Роман Данилов</cp:lastModifiedBy>
  <cp:revision>3</cp:revision>
  <dcterms:created xsi:type="dcterms:W3CDTF">2024-04-01T08:21:00Z</dcterms:created>
  <dcterms:modified xsi:type="dcterms:W3CDTF">2024-04-01T08:22:00Z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