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Критерии оценивания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Дисциплина «Иностранный язык в профессиональной сфере», очная форма обучения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Направления подготовки: 39.03.01 Социология</w:t>
      </w:r>
      <w:r>
        <w:rPr>
          <w:rFonts w:cs="Times New Roman" w:ascii="Times New Roman" w:hAnsi="Times New Roman"/>
          <w:b/>
          <w:sz w:val="24"/>
          <w:szCs w:val="24"/>
        </w:rPr>
        <w:t>, 41.03.04 Политология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бакалавриат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 семестр</w:t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6"/>
        <w:gridCol w:w="7290"/>
        <w:gridCol w:w="1545"/>
      </w:tblGrid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</w:t>
              <w:softHyphen/>
              <w:t>контроля учебной деятельности студентов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>
        <w:trPr>
          <w:trHeight w:val="65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  <w:br/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в семестре - всего:</w:t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навыков говорения: опрос, дискуссия, работа в парах и группах, ролевая игра, анализ проблемной социальной ситуации, презентация монологического высказывания по изученной теме раздела.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навыков чтения, аудирования и анализа информации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навыков письма: выполнение письменных лексико-грамматических заданий; диктанты; составление опросов.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текущего контроля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5 семестр </w:t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Письменная часть зачета (контрольная работа промежуточной аттестации)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Устная часть зачета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 семестр</w:t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6"/>
        <w:gridCol w:w="7290"/>
        <w:gridCol w:w="1545"/>
      </w:tblGrid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</w:t>
              <w:softHyphen/>
              <w:t>контроля учебной деятельности студентов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>
        <w:trPr>
          <w:trHeight w:val="65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  <w:br/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в семестре - всего:</w:t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навыков говорения: опрос, дискуссия, работа в парах и группах, ролевая игра, анализ проблемной социальной ситуации, презентация монологического высказывания по изученной теме раздела.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навыков чтения, аудирования и анализа информации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навыков письма: выполнение письменных лексико-грамматических заданий; диктанты; составление опросов.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текущего контроля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6 семестр </w:t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Письменная часть экзамена (контрольная работа промежуточной аттестации)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Устная часть экзамена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ru-RU"/>
        </w:rPr>
        <w:t>Система оценки знаний по учебной дисциплине «Иностранный язык в профессиональной сфере»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ru-RU"/>
        </w:rPr>
        <w:t>(зачет)</w:t>
      </w:r>
    </w:p>
    <w:tbl>
      <w:tblPr>
        <w:tblW w:w="94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71"/>
        <w:gridCol w:w="1272"/>
        <w:gridCol w:w="1417"/>
        <w:gridCol w:w="1882"/>
        <w:gridCol w:w="1544"/>
        <w:gridCol w:w="1095"/>
        <w:gridCol w:w="974"/>
      </w:tblGrid>
      <w:tr>
        <w:trPr>
          <w:trHeight w:val="565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Письменная часть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 xml:space="preserve">Макс. – 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Устная часть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en-US" w:eastAsia="ru-RU"/>
              </w:rPr>
              <w:t>2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  <w:lang w:eastAsia="ru-RU"/>
              </w:rPr>
              <w:t>100 баллов</w:t>
            </w:r>
          </w:p>
        </w:tc>
      </w:tr>
      <w:tr>
        <w:trPr>
          <w:trHeight w:val="981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Аудирование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Макс. – 10 баллов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Лексико-грамматический тест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Макс. – 20 баллов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Письменное задание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Макс. - 10 баллов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ru-RU"/>
        </w:rPr>
        <w:t>Система оценки знаний по учебной дисциплине «Иностранный язык в профессиональной сфере»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ru-RU"/>
        </w:rPr>
        <w:t>(экзамен)</w:t>
      </w:r>
    </w:p>
    <w:tbl>
      <w:tblPr>
        <w:tblW w:w="94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71"/>
        <w:gridCol w:w="1272"/>
        <w:gridCol w:w="1417"/>
        <w:gridCol w:w="1882"/>
        <w:gridCol w:w="1544"/>
        <w:gridCol w:w="1095"/>
        <w:gridCol w:w="974"/>
      </w:tblGrid>
      <w:tr>
        <w:trPr>
          <w:trHeight w:val="565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Письменная часть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Макс. – 30 баллов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Устная часть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  <w:lang w:eastAsia="ru-RU"/>
              </w:rPr>
              <w:t>100 баллов</w:t>
            </w:r>
          </w:p>
        </w:tc>
      </w:tr>
      <w:tr>
        <w:trPr>
          <w:trHeight w:val="981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Аудирование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Макс. – 10 баллов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Лексико-грамматический тест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Макс. – 10 баллов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Письменное задание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Макс. - 10 баллов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Письменная часть зачета проводится на предпоследнем семинарском занятии.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Письменная часть экзамена проводится на последнем семинарском занятии.</w:t>
      </w:r>
    </w:p>
    <w:sectPr>
      <w:footerReference w:type="default" r:id="rId2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03876815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55fb5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e56ab6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5d1e5a"/>
    <w:rPr/>
  </w:style>
  <w:style w:type="character" w:styleId="Style16" w:customStyle="1">
    <w:name w:val="Нижний колонтитул Знак"/>
    <w:basedOn w:val="DefaultParagraphFont"/>
    <w:uiPriority w:val="99"/>
    <w:qFormat/>
    <w:rsid w:val="005d1e5a"/>
    <w:rPr/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5d1e5a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d55fb5"/>
    <w:pPr>
      <w:spacing w:lineRule="auto" w:line="240" w:before="0" w:after="15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53361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a5336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NoSpacing">
    <w:name w:val="No Spacing"/>
    <w:uiPriority w:val="1"/>
    <w:qFormat/>
    <w:rsid w:val="009a2f7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5"/>
    <w:uiPriority w:val="99"/>
    <w:unhideWhenUsed/>
    <w:rsid w:val="005d1e5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6"/>
    <w:uiPriority w:val="99"/>
    <w:unhideWhenUsed/>
    <w:rsid w:val="005d1e5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5d1e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9a2f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0E3D-BACD-4F39-BE34-95862EB15204}"/>
</file>

<file path=customXml/itemProps2.xml><?xml version="1.0" encoding="utf-8"?>
<ds:datastoreItem xmlns:ds="http://schemas.openxmlformats.org/officeDocument/2006/customXml" ds:itemID="{85ACC1C1-9A84-4639-A176-C38143995C46}"/>
</file>

<file path=customXml/itemProps3.xml><?xml version="1.0" encoding="utf-8"?>
<ds:datastoreItem xmlns:ds="http://schemas.openxmlformats.org/officeDocument/2006/customXml" ds:itemID="{52B9E95C-5C81-49DA-9167-1CE80EAC8E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LibreOffice/7.3.5.2$Linux_X86_64 LibreOffice_project/184fe81b8c8c30d8b5082578aee2fed2ea847c01</Application>
  <AppVersion>15.0000</AppVersion>
  <Pages>2</Pages>
  <Words>305</Words>
  <Characters>2026</Characters>
  <CharactersWithSpaces>2251</CharactersWithSpaces>
  <Paragraphs>99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Кондрахина Наталья Геннадьевна</dc:creator>
  <dc:description/>
  <cp:lastModifiedBy/>
  <cp:revision>9</cp:revision>
  <cp:lastPrinted>2022-01-19T12:44:00Z</cp:lastPrinted>
  <dcterms:created xsi:type="dcterms:W3CDTF">2022-11-01T18:31:00Z</dcterms:created>
  <dcterms:modified xsi:type="dcterms:W3CDTF">2022-11-03T10:53:03Z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0x0101009F9624AF52AA7042878646C9812B00F1</vt:lpwstr>
  </property>
</Properties>
</file>