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FBA" w:rsidRPr="00EF3FBA" w:rsidRDefault="00EF3FBA" w:rsidP="00EF3FBA">
      <w:pPr>
        <w:spacing w:before="240" w:after="60" w:line="240" w:lineRule="auto"/>
        <w:jc w:val="center"/>
        <w:outlineLvl w:val="0"/>
        <w:rPr>
          <w:rFonts w:ascii="Times New Roman" w:eastAsia="MS Gothic" w:hAnsi="Times New Roman" w:cs="Times New Roman"/>
          <w:b/>
          <w:bCs/>
          <w:kern w:val="28"/>
          <w:sz w:val="32"/>
          <w:szCs w:val="32"/>
          <w:lang w:eastAsia="ja-JP"/>
        </w:rPr>
      </w:pPr>
      <w:r w:rsidRPr="00EF3FBA">
        <w:rPr>
          <w:rFonts w:ascii="Times New Roman" w:eastAsia="MS Gothic" w:hAnsi="Times New Roman" w:cs="Times New Roman"/>
          <w:b/>
          <w:bCs/>
          <w:kern w:val="28"/>
          <w:sz w:val="32"/>
          <w:szCs w:val="32"/>
          <w:lang w:eastAsia="ja-JP"/>
        </w:rPr>
        <w:t>ECTS COURSE SYLLABI</w:t>
      </w:r>
    </w:p>
    <w:p w:rsidR="00EF3FBA" w:rsidRPr="00EF3FBA" w:rsidRDefault="00EF3FBA" w:rsidP="00EF3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</w:pPr>
    </w:p>
    <w:p w:rsidR="00EF3FBA" w:rsidRPr="00EF3FBA" w:rsidRDefault="00EF3FBA" w:rsidP="00EF3FBA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518"/>
        <w:gridCol w:w="2977"/>
        <w:gridCol w:w="2977"/>
      </w:tblGrid>
      <w:tr w:rsidR="00EF3FBA" w:rsidRPr="00EF3FBA" w:rsidTr="006F3C37">
        <w:tc>
          <w:tcPr>
            <w:tcW w:w="2518" w:type="dxa"/>
          </w:tcPr>
          <w:p w:rsidR="00EF3FBA" w:rsidRPr="00EF3FBA" w:rsidRDefault="00EF3FBA" w:rsidP="00EF3FB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 w:rsidRPr="00EF3FBA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  <w:t>Course Code</w:t>
            </w:r>
          </w:p>
        </w:tc>
        <w:tc>
          <w:tcPr>
            <w:tcW w:w="2977" w:type="dxa"/>
          </w:tcPr>
          <w:p w:rsidR="00EF3FBA" w:rsidRPr="00EF3FBA" w:rsidRDefault="00EF3FBA" w:rsidP="00EF3FB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 w:rsidRPr="00EF3FBA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  <w:t>Course Title</w:t>
            </w:r>
          </w:p>
        </w:tc>
        <w:tc>
          <w:tcPr>
            <w:tcW w:w="2977" w:type="dxa"/>
          </w:tcPr>
          <w:p w:rsidR="00EF3FBA" w:rsidRPr="00EF3FBA" w:rsidRDefault="00EF3FBA" w:rsidP="00EF3FBA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F3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ECTS Credits</w:t>
            </w:r>
          </w:p>
        </w:tc>
      </w:tr>
      <w:tr w:rsidR="00EF3FBA" w:rsidRPr="00EF3FBA" w:rsidTr="006F3C37">
        <w:tc>
          <w:tcPr>
            <w:tcW w:w="2518" w:type="dxa"/>
            <w:tcBorders>
              <w:bottom w:val="single" w:sz="4" w:space="0" w:color="auto"/>
            </w:tcBorders>
          </w:tcPr>
          <w:p w:rsidR="00EF3FBA" w:rsidRPr="00EF3FBA" w:rsidRDefault="00EF3FBA" w:rsidP="00EF3FB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  <w:p w:rsidR="00EF3FBA" w:rsidRPr="00EF3FBA" w:rsidRDefault="00EF3FBA" w:rsidP="00EF3FB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 w:rsidRPr="00EF3FBA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-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F3FBA" w:rsidRPr="00EF3FBA" w:rsidRDefault="00EF3FBA" w:rsidP="00EF3FB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 w:rsidRPr="00EF3FBA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Second foreign language</w:t>
            </w:r>
            <w:r w:rsidR="00BA55EF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 (French)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F3FBA" w:rsidRPr="00EF3FBA" w:rsidRDefault="003D3BC4" w:rsidP="00EF3FB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4</w:t>
            </w:r>
          </w:p>
        </w:tc>
      </w:tr>
      <w:tr w:rsidR="00EF3FBA" w:rsidRPr="00EF3FBA" w:rsidTr="006F3C37">
        <w:tc>
          <w:tcPr>
            <w:tcW w:w="2518" w:type="dxa"/>
            <w:tcBorders>
              <w:top w:val="nil"/>
            </w:tcBorders>
          </w:tcPr>
          <w:p w:rsidR="00EF3FBA" w:rsidRPr="00EF3FBA" w:rsidRDefault="00EF3FBA" w:rsidP="00EF3FB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 w:eastAsia="ja-JP"/>
              </w:rPr>
            </w:pPr>
            <w:r w:rsidRPr="00EF3FBA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 w:eastAsia="ja-JP"/>
              </w:rPr>
              <w:t>Department</w:t>
            </w:r>
          </w:p>
        </w:tc>
        <w:tc>
          <w:tcPr>
            <w:tcW w:w="2977" w:type="dxa"/>
            <w:tcBorders>
              <w:top w:val="nil"/>
            </w:tcBorders>
          </w:tcPr>
          <w:p w:rsidR="00EF3FBA" w:rsidRPr="00EF3FBA" w:rsidRDefault="00EF3FBA" w:rsidP="00EF3FBA">
            <w:pPr>
              <w:keepNext/>
              <w:spacing w:after="0" w:line="240" w:lineRule="exact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F3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Semester</w:t>
            </w:r>
          </w:p>
        </w:tc>
        <w:tc>
          <w:tcPr>
            <w:tcW w:w="2977" w:type="dxa"/>
            <w:tcBorders>
              <w:top w:val="nil"/>
            </w:tcBorders>
          </w:tcPr>
          <w:p w:rsidR="00EF3FBA" w:rsidRPr="00EF3FBA" w:rsidRDefault="00EF3FBA" w:rsidP="00EF3FB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 w:eastAsia="ja-JP"/>
              </w:rPr>
            </w:pPr>
            <w:r w:rsidRPr="00EF3FBA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  <w:t>Prerequisites</w:t>
            </w:r>
          </w:p>
        </w:tc>
      </w:tr>
      <w:tr w:rsidR="00EF3FBA" w:rsidRPr="00EF3FBA" w:rsidTr="006F3C37">
        <w:tc>
          <w:tcPr>
            <w:tcW w:w="2518" w:type="dxa"/>
            <w:tcBorders>
              <w:bottom w:val="single" w:sz="4" w:space="0" w:color="auto"/>
            </w:tcBorders>
          </w:tcPr>
          <w:p w:rsidR="00EF3FBA" w:rsidRPr="00EF3FBA" w:rsidRDefault="00EF3FBA" w:rsidP="00EF3FB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 w:rsidRPr="00EF3FBA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-</w:t>
            </w:r>
          </w:p>
          <w:p w:rsidR="00EF3FBA" w:rsidRPr="00EF3FBA" w:rsidRDefault="00EF3FBA" w:rsidP="00EF3FB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F3FBA" w:rsidRPr="00EF3FBA" w:rsidRDefault="00EF3FBA" w:rsidP="00EF3FB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 w:rsidRPr="00EF3FBA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2, 3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F3FBA" w:rsidRPr="00EF3FBA" w:rsidRDefault="00EF3FBA" w:rsidP="00EF3FB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 w:rsidRPr="00EF3FBA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 -</w:t>
            </w:r>
          </w:p>
        </w:tc>
      </w:tr>
      <w:tr w:rsidR="00EF3FBA" w:rsidRPr="00EF3FBA" w:rsidTr="006F3C3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F3FBA" w:rsidRPr="00EF3FBA" w:rsidRDefault="00EF3FBA" w:rsidP="00EF3FBA">
            <w:pPr>
              <w:keepNext/>
              <w:spacing w:after="0" w:line="240" w:lineRule="exac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EF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Type of Course</w:t>
            </w: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</w:tcPr>
          <w:p w:rsidR="00EF3FBA" w:rsidRPr="00EF3FBA" w:rsidRDefault="00EF3FBA" w:rsidP="00EF3FB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</w:pPr>
            <w:r w:rsidRPr="00EF3FBA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  <w:t xml:space="preserve">Field </w:t>
            </w:r>
          </w:p>
        </w:tc>
        <w:tc>
          <w:tcPr>
            <w:tcW w:w="297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F3FBA" w:rsidRPr="00EF3FBA" w:rsidRDefault="00EF3FBA" w:rsidP="00EF3FBA">
            <w:pPr>
              <w:keepNext/>
              <w:spacing w:after="0" w:line="240" w:lineRule="exact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F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Language of Instruction</w:t>
            </w:r>
          </w:p>
        </w:tc>
      </w:tr>
      <w:tr w:rsidR="00EF3FBA" w:rsidRPr="00EF3FBA" w:rsidTr="006F3C37">
        <w:trPr>
          <w:trHeight w:val="80"/>
        </w:trPr>
        <w:tc>
          <w:tcPr>
            <w:tcW w:w="2518" w:type="dxa"/>
            <w:tcBorders>
              <w:top w:val="nil"/>
              <w:bottom w:val="single" w:sz="4" w:space="0" w:color="auto"/>
            </w:tcBorders>
          </w:tcPr>
          <w:p w:rsidR="00EF3FBA" w:rsidRPr="00EF3FBA" w:rsidRDefault="00EF3FBA" w:rsidP="00EF3FB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 w:rsidRPr="00EF3FBA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Basic</w:t>
            </w:r>
          </w:p>
          <w:p w:rsidR="00EF3FBA" w:rsidRPr="00EF3FBA" w:rsidRDefault="00EF3FBA" w:rsidP="00EF3FB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  <w:p w:rsidR="00EF3FBA" w:rsidRPr="00EF3FBA" w:rsidRDefault="00EF3FBA" w:rsidP="00EF3FB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</w:tcPr>
          <w:p w:rsidR="00EF3FBA" w:rsidRPr="00EF3FBA" w:rsidRDefault="00EF3FBA" w:rsidP="00EF3FB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 w:rsidRPr="00EF3FBA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Communication</w:t>
            </w: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</w:tcPr>
          <w:p w:rsidR="00EF3FBA" w:rsidRPr="00BA55EF" w:rsidRDefault="00BA55EF" w:rsidP="00EF3FBA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French</w:t>
            </w:r>
          </w:p>
        </w:tc>
      </w:tr>
      <w:tr w:rsidR="00EF3FBA" w:rsidRPr="00EF3FBA" w:rsidTr="006F3C37">
        <w:trPr>
          <w:trHeight w:val="8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F3FBA" w:rsidRPr="00EF3FBA" w:rsidRDefault="00EF3FBA" w:rsidP="00EF3FB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</w:pPr>
            <w:r w:rsidRPr="00EF3FBA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  <w:t>Level of Course</w:t>
            </w: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</w:tcPr>
          <w:p w:rsidR="00EF3FBA" w:rsidRPr="00EF3FBA" w:rsidRDefault="00EF3FBA" w:rsidP="00EF3FB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</w:pPr>
            <w:r w:rsidRPr="00EF3FBA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  <w:t>Year of Study</w:t>
            </w:r>
          </w:p>
        </w:tc>
        <w:tc>
          <w:tcPr>
            <w:tcW w:w="297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F3FBA" w:rsidRPr="00EF3FBA" w:rsidRDefault="00EF3FBA" w:rsidP="00EF3FBA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F3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Lecturer(s)</w:t>
            </w:r>
          </w:p>
        </w:tc>
      </w:tr>
      <w:tr w:rsidR="00EF3FBA" w:rsidRPr="00144BA5" w:rsidTr="006F3C37">
        <w:trPr>
          <w:trHeight w:val="80"/>
        </w:trPr>
        <w:tc>
          <w:tcPr>
            <w:tcW w:w="2518" w:type="dxa"/>
            <w:tcBorders>
              <w:top w:val="nil"/>
              <w:bottom w:val="single" w:sz="4" w:space="0" w:color="auto"/>
            </w:tcBorders>
          </w:tcPr>
          <w:p w:rsidR="00EF3FBA" w:rsidRPr="00EF3FBA" w:rsidRDefault="00EF3FBA" w:rsidP="00EF3FB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 w:rsidRPr="00EF3FBA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-</w:t>
            </w:r>
          </w:p>
          <w:p w:rsidR="00EF3FBA" w:rsidRPr="00EF3FBA" w:rsidRDefault="00EF3FBA" w:rsidP="00EF3FB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</w:tcPr>
          <w:p w:rsidR="00EF3FBA" w:rsidRPr="00EF3FBA" w:rsidRDefault="00EF3FBA" w:rsidP="00EF3FB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 w:rsidRPr="00EF3FBA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1</w:t>
            </w:r>
            <w:r w:rsidR="00144BA5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, 2</w:t>
            </w: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</w:tcPr>
          <w:p w:rsidR="00EF3FBA" w:rsidRPr="00EF3FBA" w:rsidRDefault="00EF3FBA" w:rsidP="00EF3FBA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F3FB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</w:tr>
      <w:tr w:rsidR="00EF3FBA" w:rsidRPr="00144BA5" w:rsidTr="006F3C37">
        <w:trPr>
          <w:trHeight w:val="80"/>
        </w:trPr>
        <w:tc>
          <w:tcPr>
            <w:tcW w:w="2518" w:type="dxa"/>
            <w:tcBorders>
              <w:top w:val="nil"/>
              <w:left w:val="single" w:sz="4" w:space="0" w:color="auto"/>
              <w:bottom w:val="nil"/>
            </w:tcBorders>
          </w:tcPr>
          <w:p w:rsidR="00EF3FBA" w:rsidRPr="00EF3FBA" w:rsidRDefault="00EF3FBA" w:rsidP="00EF3FB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</w:pPr>
            <w:r w:rsidRPr="00EF3FBA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  <w:t>Mode of Delivery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F3FBA" w:rsidRPr="00EF3FBA" w:rsidRDefault="00EF3FBA" w:rsidP="00EF3FB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</w:pPr>
            <w:r w:rsidRPr="00EF3FBA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  <w:t>Work Placement</w:t>
            </w:r>
          </w:p>
        </w:tc>
        <w:tc>
          <w:tcPr>
            <w:tcW w:w="2977" w:type="dxa"/>
            <w:tcBorders>
              <w:top w:val="nil"/>
              <w:bottom w:val="nil"/>
              <w:right w:val="single" w:sz="4" w:space="0" w:color="auto"/>
            </w:tcBorders>
          </w:tcPr>
          <w:p w:rsidR="00EF3FBA" w:rsidRPr="00EF3FBA" w:rsidRDefault="00EF3FBA" w:rsidP="00EF3FBA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F3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Co-requisites</w:t>
            </w:r>
          </w:p>
        </w:tc>
      </w:tr>
      <w:tr w:rsidR="00EF3FBA" w:rsidRPr="00144BA5" w:rsidTr="006F3C37">
        <w:trPr>
          <w:trHeight w:val="8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F3FBA" w:rsidRPr="00EF3FBA" w:rsidRDefault="00D45BCB" w:rsidP="00EF3FB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Face-to-face</w:t>
            </w:r>
            <w:r w:rsidR="00C83E3E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, e-learning</w:t>
            </w:r>
          </w:p>
          <w:p w:rsidR="00EF3FBA" w:rsidRPr="00EF3FBA" w:rsidRDefault="00EF3FBA" w:rsidP="00EF3FB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</w:tcPr>
          <w:p w:rsidR="00EF3FBA" w:rsidRPr="00EF3FBA" w:rsidRDefault="00EF3FBA" w:rsidP="00EF3FB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 w:rsidRPr="00EF3FBA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-</w:t>
            </w:r>
          </w:p>
        </w:tc>
        <w:tc>
          <w:tcPr>
            <w:tcW w:w="297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F3FBA" w:rsidRPr="00EF3FBA" w:rsidRDefault="00EF3FBA" w:rsidP="00EF3FBA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F3FB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</w:tr>
    </w:tbl>
    <w:p w:rsidR="00EF3FBA" w:rsidRPr="00EF3FBA" w:rsidRDefault="00EF3FBA" w:rsidP="00EF3FBA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iCs/>
          <w:sz w:val="24"/>
          <w:szCs w:val="24"/>
          <w:lang w:val="en-GB"/>
        </w:rPr>
      </w:pPr>
    </w:p>
    <w:p w:rsidR="00EF3FBA" w:rsidRPr="00EF3FBA" w:rsidRDefault="00EF3FBA" w:rsidP="00EF3FBA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GB"/>
        </w:rPr>
      </w:pPr>
    </w:p>
    <w:p w:rsidR="00EF3FBA" w:rsidRPr="00EF3FBA" w:rsidRDefault="00EF3FBA" w:rsidP="00EF3FBA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</w:pPr>
      <w:r w:rsidRPr="00EF3FBA">
        <w:rPr>
          <w:rFonts w:ascii="Times New Roman" w:eastAsia="Times New Roman" w:hAnsi="Times New Roman" w:cs="Times New Roman"/>
          <w:b/>
          <w:iCs/>
          <w:sz w:val="24"/>
          <w:szCs w:val="24"/>
          <w:lang w:val="en-GB"/>
        </w:rPr>
        <w:t>Objectives of the Course:</w:t>
      </w:r>
      <w:r w:rsidRPr="00EF3FB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EF3FBA" w:rsidRPr="007B7F36" w:rsidTr="006F3C37">
        <w:tc>
          <w:tcPr>
            <w:tcW w:w="8522" w:type="dxa"/>
          </w:tcPr>
          <w:p w:rsidR="00EF3FBA" w:rsidRPr="00EF3FBA" w:rsidRDefault="00EF3FBA" w:rsidP="00EF3FB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 w:rsidRPr="00EF3FBA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The main objectives of the course are:</w:t>
            </w:r>
          </w:p>
          <w:p w:rsidR="00EF3FBA" w:rsidRPr="00EF3FBA" w:rsidRDefault="00D45BCB" w:rsidP="00EF3FB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To</w:t>
            </w:r>
            <w:r w:rsidRPr="00D45BCB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improve</w:t>
            </w:r>
            <w:r w:rsidRPr="00D45BCB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FF2625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foreign language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lexical</w:t>
            </w:r>
            <w:r w:rsidRPr="00D45BCB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and</w:t>
            </w:r>
            <w:r w:rsidRPr="00D45BCB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grammar</w:t>
            </w:r>
            <w:r w:rsidRPr="00D45BCB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skills;  </w:t>
            </w:r>
          </w:p>
          <w:p w:rsidR="00EF3FBA" w:rsidRPr="00EF3FBA" w:rsidRDefault="00D45BCB" w:rsidP="00EF3FB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To</w:t>
            </w:r>
            <w:r w:rsidRPr="00877BFD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877BFD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develop skills in reading advertising texts, business documents used in the field; to develop oral comprehension skills (</w:t>
            </w:r>
            <w:r w:rsidR="000929BD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using texts pronounced at natural speech speed)</w:t>
            </w:r>
            <w:r w:rsidR="00EF3FBA" w:rsidRPr="00EF3FBA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; </w:t>
            </w:r>
          </w:p>
          <w:p w:rsidR="00EF3FBA" w:rsidRPr="00EF3FBA" w:rsidRDefault="000929BD" w:rsidP="00EF3FB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To</w:t>
            </w:r>
            <w:r w:rsidRPr="000929BD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acquire</w:t>
            </w:r>
            <w:r w:rsidRPr="000929BD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speech</w:t>
            </w:r>
            <w:r w:rsidRPr="000929BD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culture</w:t>
            </w:r>
            <w:r w:rsidRPr="000929BD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needed</w:t>
            </w:r>
            <w:r w:rsidRPr="000929BD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to</w:t>
            </w:r>
            <w:r w:rsidRPr="000929BD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hold business negotiations; </w:t>
            </w:r>
            <w:r w:rsidRPr="000929BD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</w:p>
          <w:p w:rsidR="00EF3FBA" w:rsidRPr="00EF3FBA" w:rsidRDefault="000929BD" w:rsidP="00FF262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To</w:t>
            </w:r>
            <w:r w:rsidRPr="001B6CA8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further</w:t>
            </w:r>
            <w:r w:rsidRPr="001B6CA8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develop</w:t>
            </w:r>
            <w:r w:rsidRPr="001B6CA8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l</w:t>
            </w:r>
            <w:r w:rsidR="001B6CA8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inguistic</w:t>
            </w:r>
            <w:r w:rsidRPr="001B6CA8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competences</w:t>
            </w:r>
            <w:r w:rsidR="001B6CA8" w:rsidRPr="001B6CA8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. </w:t>
            </w:r>
            <w:r w:rsidR="001B6CA8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By</w:t>
            </w:r>
            <w:r w:rsidR="001B6CA8" w:rsidRPr="001B6CA8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FF2625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a </w:t>
            </w:r>
            <w:r w:rsidR="001B6CA8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linguistic</w:t>
            </w:r>
            <w:r w:rsidR="001B6CA8" w:rsidRPr="001B6CA8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1B6CA8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competence</w:t>
            </w:r>
            <w:r w:rsidR="001B6CA8" w:rsidRPr="001B6CA8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, </w:t>
            </w:r>
            <w:r w:rsidR="001B6CA8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we</w:t>
            </w:r>
            <w:r w:rsidR="001B6CA8" w:rsidRPr="001B6CA8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1B6CA8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mean</w:t>
            </w:r>
            <w:r w:rsidR="001B6CA8" w:rsidRPr="001B6CA8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 the ability to use the </w:t>
            </w:r>
            <w:r w:rsidR="00E81AA4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language </w:t>
            </w:r>
            <w:r w:rsidR="001B6CA8" w:rsidRPr="001B6CA8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system</w:t>
            </w:r>
            <w:r w:rsidR="00E81AA4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 and </w:t>
            </w:r>
            <w:r w:rsidR="001B6CA8" w:rsidRPr="001B6CA8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morphological </w:t>
            </w:r>
            <w:r w:rsidR="00E81AA4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elements</w:t>
            </w:r>
            <w:r w:rsidR="001B6CA8" w:rsidRPr="001B6CA8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 and the ability to </w:t>
            </w:r>
            <w:r w:rsidR="00E81AA4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use linguistic</w:t>
            </w:r>
            <w:r w:rsidR="001B6CA8" w:rsidRPr="001B6CA8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 means</w:t>
            </w:r>
            <w:r w:rsidR="00E81AA4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 in line with </w:t>
            </w:r>
            <w:r w:rsidR="00E81AA4" w:rsidRPr="001B6CA8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communication </w:t>
            </w:r>
            <w:r w:rsidR="001B6CA8" w:rsidRPr="001B6CA8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ethics </w:t>
            </w:r>
            <w:r w:rsidR="006151A6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found </w:t>
            </w:r>
            <w:r w:rsidR="001B6CA8" w:rsidRPr="001B6CA8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in the </w:t>
            </w:r>
            <w:r w:rsidR="006151A6" w:rsidRPr="001B6CA8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tourism </w:t>
            </w:r>
            <w:r w:rsidR="006151A6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sector. </w:t>
            </w:r>
            <w:r w:rsidR="00EF3FBA" w:rsidRPr="00EF3FBA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1B6CA8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EF3FBA" w:rsidRPr="00EF3FBA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="006151A6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</w:p>
        </w:tc>
      </w:tr>
    </w:tbl>
    <w:p w:rsidR="00EF3FBA" w:rsidRPr="00EF3FBA" w:rsidRDefault="00EF3FBA" w:rsidP="00EF3FBA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</w:p>
    <w:p w:rsidR="00EF3FBA" w:rsidRPr="00EF3FBA" w:rsidRDefault="00EF3FBA" w:rsidP="00EF3FBA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 w:rsidRPr="00EF3FBA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>Learning Outcomes:</w:t>
      </w:r>
      <w:r w:rsidRPr="00EF3FBA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EF3FBA" w:rsidRPr="007B7F36" w:rsidTr="006F3C37">
        <w:trPr>
          <w:trHeight w:val="699"/>
        </w:trPr>
        <w:tc>
          <w:tcPr>
            <w:tcW w:w="8522" w:type="dxa"/>
          </w:tcPr>
          <w:p w:rsidR="00EF3FBA" w:rsidRPr="00EF3FBA" w:rsidRDefault="00EF3FBA" w:rsidP="00EF3FB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en-GB" w:eastAsia="ja-JP"/>
              </w:rPr>
            </w:pPr>
            <w:r w:rsidRPr="00EF3FBA">
              <w:rPr>
                <w:rFonts w:ascii="Times New Roman" w:eastAsia="MS Mincho" w:hAnsi="Times New Roman" w:cs="Times New Roman"/>
                <w:sz w:val="24"/>
                <w:szCs w:val="24"/>
                <w:lang w:val="en-GB" w:eastAsia="ja-JP"/>
              </w:rPr>
              <w:t xml:space="preserve">After completion of the course students are expected to be able to: </w:t>
            </w:r>
          </w:p>
          <w:p w:rsidR="00EF3FBA" w:rsidRPr="00EF3FBA" w:rsidRDefault="00C9649C" w:rsidP="00EF3FB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GB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Understand</w:t>
            </w:r>
            <w:r w:rsidRPr="00C9649C">
              <w:rPr>
                <w:rFonts w:ascii="Times New Roman" w:eastAsia="MS Mincho" w:hAnsi="Times New Roman" w:cs="Times New Roman"/>
                <w:sz w:val="24"/>
                <w:szCs w:val="24"/>
                <w:lang w:val="en-GB" w:eastAsia="ja-JP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dialogues</w:t>
            </w:r>
            <w:r w:rsidRPr="00C9649C">
              <w:rPr>
                <w:rFonts w:ascii="Times New Roman" w:eastAsia="MS Mincho" w:hAnsi="Times New Roman" w:cs="Times New Roman"/>
                <w:sz w:val="24"/>
                <w:szCs w:val="24"/>
                <w:lang w:val="en-GB" w:eastAsia="ja-JP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and</w:t>
            </w:r>
            <w:r w:rsidRPr="00C9649C">
              <w:rPr>
                <w:rFonts w:ascii="Times New Roman" w:eastAsia="MS Mincho" w:hAnsi="Times New Roman" w:cs="Times New Roman"/>
                <w:sz w:val="24"/>
                <w:szCs w:val="24"/>
                <w:lang w:val="en-GB" w:eastAsia="ja-JP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monologues</w:t>
            </w:r>
            <w:r w:rsidRPr="00C9649C">
              <w:rPr>
                <w:rFonts w:ascii="Times New Roman" w:eastAsia="MS Mincho" w:hAnsi="Times New Roman" w:cs="Times New Roman"/>
                <w:sz w:val="24"/>
                <w:szCs w:val="24"/>
                <w:lang w:val="en-GB" w:eastAsia="ja-JP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n-GB" w:eastAsia="ja-JP"/>
              </w:rPr>
              <w:t xml:space="preserve">pronounced when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communicating in a professional and everyday environment; </w:t>
            </w:r>
            <w:r w:rsidRPr="00C9649C">
              <w:rPr>
                <w:rFonts w:ascii="Times New Roman" w:eastAsia="MS Mincho" w:hAnsi="Times New Roman" w:cs="Times New Roman"/>
                <w:sz w:val="24"/>
                <w:szCs w:val="24"/>
                <w:lang w:val="en-GB" w:eastAsia="ja-JP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</w:p>
          <w:p w:rsidR="00EF3FBA" w:rsidRPr="00EF3FBA" w:rsidRDefault="000F1029" w:rsidP="00FF262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GB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Make</w:t>
            </w:r>
            <w:r w:rsidRPr="000F1029">
              <w:rPr>
                <w:rFonts w:ascii="Times New Roman" w:eastAsia="MS Mincho" w:hAnsi="Times New Roman" w:cs="Times New Roman"/>
                <w:sz w:val="24"/>
                <w:szCs w:val="24"/>
                <w:lang w:val="en-GB" w:eastAsia="ja-JP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comments</w:t>
            </w:r>
            <w:r w:rsidRPr="000F1029">
              <w:rPr>
                <w:rFonts w:ascii="Times New Roman" w:eastAsia="MS Mincho" w:hAnsi="Times New Roman" w:cs="Times New Roman"/>
                <w:sz w:val="24"/>
                <w:szCs w:val="24"/>
                <w:lang w:val="en-GB" w:eastAsia="ja-JP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on</w:t>
            </w:r>
            <w:r w:rsidRPr="000F1029">
              <w:rPr>
                <w:rFonts w:ascii="Times New Roman" w:eastAsia="MS Mincho" w:hAnsi="Times New Roman" w:cs="Times New Roman"/>
                <w:sz w:val="24"/>
                <w:szCs w:val="24"/>
                <w:lang w:val="en-GB" w:eastAsia="ja-JP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the</w:t>
            </w:r>
            <w:r w:rsidRPr="000F1029">
              <w:rPr>
                <w:rFonts w:ascii="Times New Roman" w:eastAsia="MS Mincho" w:hAnsi="Times New Roman" w:cs="Times New Roman"/>
                <w:sz w:val="24"/>
                <w:szCs w:val="24"/>
                <w:lang w:val="en-GB" w:eastAsia="ja-JP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text</w:t>
            </w:r>
            <w:r w:rsidRPr="000F1029">
              <w:rPr>
                <w:rFonts w:ascii="Times New Roman" w:eastAsia="MS Mincho" w:hAnsi="Times New Roman" w:cs="Times New Roman"/>
                <w:sz w:val="24"/>
                <w:szCs w:val="24"/>
                <w:lang w:val="en-GB" w:eastAsia="ja-JP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pronounced</w:t>
            </w:r>
            <w:r w:rsidR="00FF2625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;</w:t>
            </w:r>
            <w:r w:rsidRPr="000F1029">
              <w:rPr>
                <w:rFonts w:ascii="Times New Roman" w:eastAsia="MS Mincho" w:hAnsi="Times New Roman" w:cs="Times New Roman"/>
                <w:sz w:val="24"/>
                <w:szCs w:val="24"/>
                <w:lang w:val="en-GB" w:eastAsia="ja-JP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make</w:t>
            </w:r>
            <w:r w:rsidRPr="000F1029">
              <w:rPr>
                <w:rFonts w:ascii="Times New Roman" w:eastAsia="MS Mincho" w:hAnsi="Times New Roman" w:cs="Times New Roman"/>
                <w:sz w:val="24"/>
                <w:szCs w:val="24"/>
                <w:lang w:val="en-GB" w:eastAsia="ja-JP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judgements</w:t>
            </w:r>
            <w:r w:rsidRPr="000F1029">
              <w:rPr>
                <w:rFonts w:ascii="Times New Roman" w:eastAsia="MS Mincho" w:hAnsi="Times New Roman" w:cs="Times New Roman"/>
                <w:sz w:val="24"/>
                <w:szCs w:val="24"/>
                <w:lang w:val="en-GB" w:eastAsia="ja-JP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using the basics of public speech</w:t>
            </w:r>
            <w:r w:rsidR="00244E94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. </w:t>
            </w:r>
            <w:r w:rsidRPr="000F1029">
              <w:rPr>
                <w:rFonts w:ascii="Times New Roman" w:eastAsia="MS Mincho" w:hAnsi="Times New Roman" w:cs="Times New Roman"/>
                <w:sz w:val="24"/>
                <w:szCs w:val="24"/>
                <w:lang w:val="en-GB" w:eastAsia="ja-JP"/>
              </w:rPr>
              <w:t xml:space="preserve"> </w:t>
            </w:r>
            <w:r w:rsidR="00244E94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</w:p>
        </w:tc>
      </w:tr>
    </w:tbl>
    <w:p w:rsidR="00EF3FBA" w:rsidRPr="00EF3FBA" w:rsidRDefault="00EF3FBA" w:rsidP="00EF3FBA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iCs/>
          <w:sz w:val="24"/>
          <w:szCs w:val="24"/>
          <w:lang w:val="el-GR"/>
        </w:rPr>
      </w:pPr>
    </w:p>
    <w:p w:rsidR="00EF3FBA" w:rsidRPr="00EF3FBA" w:rsidRDefault="00EF3FBA" w:rsidP="00EF3FBA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iCs/>
          <w:sz w:val="24"/>
          <w:szCs w:val="24"/>
          <w:lang w:val="en-GB"/>
        </w:rPr>
      </w:pPr>
      <w:r w:rsidRPr="00EF3FBA">
        <w:rPr>
          <w:rFonts w:ascii="Times New Roman" w:eastAsia="Times New Roman" w:hAnsi="Times New Roman" w:cs="Times New Roman"/>
          <w:b/>
          <w:iCs/>
          <w:sz w:val="24"/>
          <w:szCs w:val="24"/>
          <w:lang w:val="en-GB"/>
        </w:rPr>
        <w:t xml:space="preserve">Course Contents: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0"/>
      </w:tblGrid>
      <w:tr w:rsidR="00EF3FBA" w:rsidRPr="007B7F36" w:rsidTr="006F3C37">
        <w:tc>
          <w:tcPr>
            <w:tcW w:w="5000" w:type="pct"/>
          </w:tcPr>
          <w:p w:rsidR="00EF3FBA" w:rsidRPr="00EF3FBA" w:rsidRDefault="00EF3FBA" w:rsidP="00EF3FB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0"/>
                <w:lang w:val="en-US"/>
              </w:rPr>
            </w:pPr>
            <w:r w:rsidRPr="00EF3FBA">
              <w:rPr>
                <w:rFonts w:ascii="Times New Roman" w:eastAsia="MS Mincho" w:hAnsi="Times New Roman" w:cs="Times New Roman"/>
                <w:sz w:val="24"/>
                <w:szCs w:val="24"/>
                <w:lang w:val="en-GB" w:eastAsia="ja-JP"/>
              </w:rPr>
              <w:t>Part</w:t>
            </w:r>
            <w:r w:rsidRPr="00EF3FBA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 1: </w:t>
            </w:r>
            <w:r w:rsidR="00244E94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My business card</w:t>
            </w:r>
            <w:r w:rsidRPr="00EF3FBA">
              <w:rPr>
                <w:rFonts w:ascii="Times New Roman" w:eastAsia="SimSun" w:hAnsi="Times New Roman" w:cs="Times New Roman"/>
                <w:sz w:val="24"/>
                <w:szCs w:val="20"/>
                <w:lang w:val="en-US"/>
              </w:rPr>
              <w:t xml:space="preserve"> </w:t>
            </w:r>
          </w:p>
          <w:p w:rsidR="00EF3FBA" w:rsidRPr="00EF3FBA" w:rsidRDefault="00EF3FBA" w:rsidP="00EF3FB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ja-JP"/>
              </w:rPr>
            </w:pPr>
            <w:r w:rsidRPr="00EF3FBA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ja-JP"/>
              </w:rPr>
              <w:t>Assessment point 1: Test (for the Learning Outcomes 1, 2)</w:t>
            </w:r>
          </w:p>
          <w:p w:rsidR="00EF3FBA" w:rsidRPr="00EF3FBA" w:rsidRDefault="00EF3FBA" w:rsidP="00EF3FB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ja-JP"/>
              </w:rPr>
            </w:pPr>
          </w:p>
          <w:p w:rsidR="00EF3FBA" w:rsidRPr="00EF3FBA" w:rsidRDefault="00EF3FBA" w:rsidP="00EF3FB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ja-JP"/>
              </w:rPr>
            </w:pPr>
            <w:r w:rsidRPr="00EF3FBA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ja-JP"/>
              </w:rPr>
              <w:lastRenderedPageBreak/>
              <w:t xml:space="preserve">Part 2: </w:t>
            </w:r>
            <w:r w:rsidR="00244E94" w:rsidRPr="00BA55EF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ja-JP"/>
              </w:rPr>
              <w:t>Francophonie</w:t>
            </w:r>
          </w:p>
          <w:p w:rsidR="00EF3FBA" w:rsidRPr="00EF3FBA" w:rsidRDefault="00EF3FBA" w:rsidP="00EF3FB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ja-JP"/>
              </w:rPr>
            </w:pPr>
            <w:r w:rsidRPr="00EF3FBA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ja-JP"/>
              </w:rPr>
              <w:t>Assessment point 2: Test (for the Learning Outcomes 1, 2)</w:t>
            </w:r>
          </w:p>
          <w:p w:rsidR="00EF3FBA" w:rsidRPr="00EF3FBA" w:rsidRDefault="00EF3FBA" w:rsidP="00EF3FB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ja-JP"/>
              </w:rPr>
            </w:pPr>
          </w:p>
          <w:p w:rsidR="00EF3FBA" w:rsidRPr="00EF3FBA" w:rsidRDefault="00EF3FBA" w:rsidP="00EF3FB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ja-JP"/>
              </w:rPr>
            </w:pPr>
            <w:r w:rsidRPr="00EF3FBA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ja-JP"/>
              </w:rPr>
              <w:t xml:space="preserve">Part 3: </w:t>
            </w:r>
            <w:r w:rsidR="00244E94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ja-JP"/>
              </w:rPr>
              <w:t xml:space="preserve">Basics of business communications  </w:t>
            </w:r>
          </w:p>
          <w:p w:rsidR="00EF3FBA" w:rsidRPr="00EF3FBA" w:rsidRDefault="00EF3FBA" w:rsidP="00EF3FB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ja-JP"/>
              </w:rPr>
            </w:pPr>
            <w:r w:rsidRPr="00EF3FBA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ja-JP"/>
              </w:rPr>
              <w:t>Assessment point 3: Case study (for the Learning Outcomes 1, 2)</w:t>
            </w:r>
          </w:p>
          <w:p w:rsidR="00EF3FBA" w:rsidRPr="00EF3FBA" w:rsidRDefault="00EF3FBA" w:rsidP="00EF3FB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ja-JP"/>
              </w:rPr>
            </w:pPr>
          </w:p>
          <w:p w:rsidR="00EF3FBA" w:rsidRPr="00EF3FBA" w:rsidRDefault="00EF3FBA" w:rsidP="00EF3FB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ja-JP"/>
              </w:rPr>
            </w:pPr>
            <w:r w:rsidRPr="00EF3FBA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ja-JP"/>
              </w:rPr>
              <w:t xml:space="preserve">Part 4: </w:t>
            </w:r>
            <w:r w:rsidR="00244E94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ja-JP"/>
              </w:rPr>
              <w:t xml:space="preserve">University research  </w:t>
            </w:r>
          </w:p>
          <w:p w:rsidR="00EF3FBA" w:rsidRPr="00EF3FBA" w:rsidRDefault="00EF3FBA" w:rsidP="00EF3FB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ja-JP"/>
              </w:rPr>
            </w:pPr>
            <w:r w:rsidRPr="00EF3FBA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ja-JP"/>
              </w:rPr>
              <w:t>Assessment point 4: presentation (for the Learning Outcomes 1, 2)</w:t>
            </w:r>
          </w:p>
          <w:p w:rsidR="00EF3FBA" w:rsidRPr="00EF3FBA" w:rsidRDefault="00EF3FBA" w:rsidP="00EF3FB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val="en-US" w:eastAsia="ja-JP"/>
              </w:rPr>
            </w:pPr>
          </w:p>
        </w:tc>
      </w:tr>
    </w:tbl>
    <w:p w:rsidR="00EF3FBA" w:rsidRPr="00EF3FBA" w:rsidRDefault="00EF3FBA" w:rsidP="00EF3FBA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</w:p>
    <w:p w:rsidR="00EF3FBA" w:rsidRPr="00EF3FBA" w:rsidRDefault="00EF3FBA" w:rsidP="00EF3FBA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</w:p>
    <w:p w:rsidR="00EF3FBA" w:rsidRPr="00EF3FBA" w:rsidRDefault="00EF3FBA" w:rsidP="00EF3FBA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GB"/>
        </w:rPr>
      </w:pPr>
      <w:r w:rsidRPr="00EF3FB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GB"/>
        </w:rPr>
        <w:t>Learning Activities and Teaching Methods: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0"/>
      </w:tblGrid>
      <w:tr w:rsidR="00EF3FBA" w:rsidRPr="007B7F36" w:rsidTr="006F3C37">
        <w:tc>
          <w:tcPr>
            <w:tcW w:w="5000" w:type="pct"/>
          </w:tcPr>
          <w:p w:rsidR="00EF3FBA" w:rsidRPr="00EF3FBA" w:rsidRDefault="00EF3FBA" w:rsidP="00EF3F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F3FBA">
              <w:rPr>
                <w:rFonts w:ascii="Times New Roman" w:eastAsia="MS Mincho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Lectures, In-Class Exercises and Presentations, </w:t>
            </w:r>
            <w:r w:rsidRPr="00EF3FB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GB" w:eastAsia="ru-RU"/>
              </w:rPr>
              <w:t>case studies, discussion</w:t>
            </w:r>
          </w:p>
          <w:p w:rsidR="00EF3FBA" w:rsidRPr="00EF3FBA" w:rsidRDefault="00EF3FBA" w:rsidP="00EF3FB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</w:tr>
    </w:tbl>
    <w:p w:rsidR="00EF3FBA" w:rsidRPr="00EF3FBA" w:rsidRDefault="00EF3FBA" w:rsidP="00EF3FBA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GB"/>
        </w:rPr>
      </w:pPr>
    </w:p>
    <w:p w:rsidR="00EF3FBA" w:rsidRPr="00EF3FBA" w:rsidRDefault="00EF3FBA" w:rsidP="00EF3FBA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GB"/>
        </w:rPr>
      </w:pPr>
      <w:r w:rsidRPr="00EF3FB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GB"/>
        </w:rPr>
        <w:t>Assessment Methods: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0"/>
      </w:tblGrid>
      <w:tr w:rsidR="00EF3FBA" w:rsidRPr="007B7F36" w:rsidTr="006F3C37">
        <w:trPr>
          <w:trHeight w:val="562"/>
        </w:trPr>
        <w:tc>
          <w:tcPr>
            <w:tcW w:w="5000" w:type="pct"/>
            <w:shd w:val="clear" w:color="auto" w:fill="auto"/>
          </w:tcPr>
          <w:p w:rsidR="00EF3FBA" w:rsidRPr="00EF3FBA" w:rsidRDefault="00EF3FBA" w:rsidP="00EF3FB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ja-JP"/>
              </w:rPr>
            </w:pPr>
            <w:r w:rsidRPr="00EF3FBA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ja-JP"/>
              </w:rPr>
              <w:t>Assessment point 1: Test (for the Learning Outcomes 1, 2)</w:t>
            </w:r>
          </w:p>
          <w:p w:rsidR="00EF3FBA" w:rsidRPr="00EF3FBA" w:rsidRDefault="00EF3FBA" w:rsidP="00EF3FB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ja-JP"/>
              </w:rPr>
            </w:pPr>
            <w:r w:rsidRPr="00EF3FBA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ja-JP"/>
              </w:rPr>
              <w:t>Assessment point 2: Test (for the Learning Outcomes 1, 2)</w:t>
            </w:r>
          </w:p>
          <w:p w:rsidR="00EF3FBA" w:rsidRPr="00EF3FBA" w:rsidRDefault="00EF3FBA" w:rsidP="00EF3FB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ja-JP"/>
              </w:rPr>
            </w:pPr>
            <w:r w:rsidRPr="00EF3FBA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ja-JP"/>
              </w:rPr>
              <w:t>Assessment point 3: Case study (for the Learning Outcomes 1, 2)</w:t>
            </w:r>
          </w:p>
          <w:p w:rsidR="00EF3FBA" w:rsidRPr="00EF3FBA" w:rsidRDefault="00EF3FBA" w:rsidP="00EF3FB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ja-JP"/>
              </w:rPr>
            </w:pPr>
            <w:r w:rsidRPr="00EF3FBA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ja-JP"/>
              </w:rPr>
              <w:t>Assessment point 4: presentation (for the Learning Outcomes 1, 2)</w:t>
            </w:r>
          </w:p>
        </w:tc>
      </w:tr>
    </w:tbl>
    <w:p w:rsidR="00EF3FBA" w:rsidRPr="00EF3FBA" w:rsidRDefault="00EF3FBA" w:rsidP="00EF3FBA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val="en-US" w:eastAsia="ja-JP"/>
        </w:rPr>
      </w:pPr>
    </w:p>
    <w:p w:rsidR="00EF3FBA" w:rsidRPr="00EF3FBA" w:rsidRDefault="00EF3FBA" w:rsidP="00EF3FBA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iCs/>
          <w:sz w:val="24"/>
          <w:szCs w:val="24"/>
          <w:lang w:val="en-GB"/>
        </w:rPr>
      </w:pPr>
      <w:r w:rsidRPr="00EF3FBA">
        <w:rPr>
          <w:rFonts w:ascii="Times New Roman" w:eastAsia="Times New Roman" w:hAnsi="Times New Roman" w:cs="Times New Roman"/>
          <w:b/>
          <w:iCs/>
          <w:sz w:val="24"/>
          <w:szCs w:val="24"/>
          <w:lang w:val="en-GB"/>
        </w:rPr>
        <w:t xml:space="preserve">Recommended Textbooks/Reading: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2"/>
        <w:gridCol w:w="3012"/>
        <w:gridCol w:w="2208"/>
        <w:gridCol w:w="1058"/>
      </w:tblGrid>
      <w:tr w:rsidR="00EF3FBA" w:rsidRPr="00EF3FBA" w:rsidTr="006F3C37">
        <w:tc>
          <w:tcPr>
            <w:tcW w:w="1363" w:type="pct"/>
          </w:tcPr>
          <w:p w:rsidR="00EF3FBA" w:rsidRPr="00EF3FBA" w:rsidRDefault="00EF3FBA" w:rsidP="00EF3FB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val="en-US" w:eastAsia="ja-JP"/>
              </w:rPr>
            </w:pPr>
            <w:r w:rsidRPr="00EF3FBA"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val="en-US" w:eastAsia="ja-JP"/>
              </w:rPr>
              <w:t>Authors</w:t>
            </w:r>
          </w:p>
        </w:tc>
        <w:tc>
          <w:tcPr>
            <w:tcW w:w="1745" w:type="pct"/>
          </w:tcPr>
          <w:p w:rsidR="00EF3FBA" w:rsidRPr="00EF3FBA" w:rsidRDefault="00EF3FBA" w:rsidP="00EF3FB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val="en-US" w:eastAsia="ja-JP"/>
              </w:rPr>
            </w:pPr>
            <w:r w:rsidRPr="00EF3FBA"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val="en-US" w:eastAsia="ja-JP"/>
              </w:rPr>
              <w:t>Title</w:t>
            </w:r>
          </w:p>
        </w:tc>
        <w:tc>
          <w:tcPr>
            <w:tcW w:w="1279" w:type="pct"/>
          </w:tcPr>
          <w:p w:rsidR="00EF3FBA" w:rsidRPr="00EF3FBA" w:rsidRDefault="00EF3FBA" w:rsidP="00EF3FB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val="en-US" w:eastAsia="ja-JP"/>
              </w:rPr>
            </w:pPr>
            <w:r w:rsidRPr="00EF3FBA"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val="en-US" w:eastAsia="ja-JP"/>
              </w:rPr>
              <w:t>Publisher</w:t>
            </w:r>
          </w:p>
        </w:tc>
        <w:tc>
          <w:tcPr>
            <w:tcW w:w="613" w:type="pct"/>
          </w:tcPr>
          <w:p w:rsidR="00EF3FBA" w:rsidRPr="00EF3FBA" w:rsidRDefault="00EF3FBA" w:rsidP="00EF3FB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val="en-US" w:eastAsia="ja-JP"/>
              </w:rPr>
            </w:pPr>
            <w:r w:rsidRPr="00EF3FBA"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val="en-US" w:eastAsia="ja-JP"/>
              </w:rPr>
              <w:t>Year</w:t>
            </w:r>
          </w:p>
        </w:tc>
      </w:tr>
      <w:tr w:rsidR="00EF3FBA" w:rsidRPr="00EF3FBA" w:rsidTr="006F3C37">
        <w:trPr>
          <w:trHeight w:val="70"/>
        </w:trPr>
        <w:tc>
          <w:tcPr>
            <w:tcW w:w="1363" w:type="pct"/>
          </w:tcPr>
          <w:p w:rsidR="00EF3FBA" w:rsidRPr="00BA55EF" w:rsidRDefault="00F37578" w:rsidP="00EF3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 w:eastAsia="ja-JP"/>
              </w:rPr>
              <w:t>I</w:t>
            </w:r>
            <w:r w:rsidRPr="00BA55E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.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 w:eastAsia="ja-JP"/>
              </w:rPr>
              <w:t>N</w:t>
            </w:r>
            <w:r w:rsidRPr="00BA55E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. 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 w:eastAsia="ja-JP"/>
              </w:rPr>
              <w:t>Popova</w:t>
            </w:r>
            <w:r w:rsidRPr="00BA55E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, </w:t>
            </w:r>
            <w:proofErr w:type="spellStart"/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 w:eastAsia="ja-JP"/>
              </w:rPr>
              <w:t>Zh</w:t>
            </w:r>
            <w:proofErr w:type="spellEnd"/>
            <w:r w:rsidRPr="00BA55E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. 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 w:eastAsia="ja-JP"/>
              </w:rPr>
              <w:t>A</w:t>
            </w:r>
            <w:r w:rsidRPr="00BA55E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. </w:t>
            </w:r>
            <w:proofErr w:type="spellStart"/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 w:eastAsia="ja-JP"/>
              </w:rPr>
              <w:t>Kazakova</w:t>
            </w:r>
            <w:proofErr w:type="spellEnd"/>
            <w:r w:rsidRPr="00BA55E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, 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 w:eastAsia="ja-JP"/>
              </w:rPr>
              <w:t>G</w:t>
            </w:r>
            <w:r w:rsidRPr="00BA55E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.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 w:eastAsia="ja-JP"/>
              </w:rPr>
              <w:t>M</w:t>
            </w:r>
            <w:r w:rsidRPr="00BA55E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. </w:t>
            </w:r>
            <w:proofErr w:type="spellStart"/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 w:eastAsia="ja-JP"/>
              </w:rPr>
              <w:t>Kovalchuk</w:t>
            </w:r>
            <w:proofErr w:type="spellEnd"/>
            <w:r w:rsidRPr="00BA55E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  </w:t>
            </w:r>
          </w:p>
          <w:p w:rsidR="00EF3FBA" w:rsidRPr="00BA55EF" w:rsidRDefault="00EF3FBA" w:rsidP="00EF3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45" w:type="pct"/>
          </w:tcPr>
          <w:p w:rsidR="00EF3FBA" w:rsidRPr="00EF3FBA" w:rsidRDefault="00F37578" w:rsidP="00F37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proofErr w:type="spellStart"/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 w:eastAsia="ja-JP"/>
              </w:rPr>
              <w:t>Frantsuzsky</w:t>
            </w:r>
            <w:proofErr w:type="spellEnd"/>
            <w:r w:rsidRPr="00F3757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 w:eastAsia="ja-JP"/>
              </w:rPr>
              <w:t>yazik</w:t>
            </w:r>
            <w:proofErr w:type="spellEnd"/>
            <w:r w:rsidRPr="00F3757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 w:eastAsia="ja-JP"/>
              </w:rPr>
              <w:t xml:space="preserve"> (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 w:eastAsia="ja-JP"/>
              </w:rPr>
              <w:t>French</w:t>
            </w:r>
            <w:r w:rsidRPr="00F3757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 w:eastAsia="ja-JP"/>
              </w:rPr>
              <w:t xml:space="preserve"> 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 w:eastAsia="ja-JP"/>
              </w:rPr>
              <w:t>Language</w:t>
            </w:r>
            <w:r w:rsidRPr="00F3757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 w:eastAsia="ja-JP"/>
              </w:rPr>
              <w:t>).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 w:eastAsia="ja-JP"/>
              </w:rPr>
              <w:t xml:space="preserve"> A</w:t>
            </w:r>
            <w:r w:rsidRPr="00BA55E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 w:eastAsia="ja-JP"/>
              </w:rPr>
              <w:t xml:space="preserve"> 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 w:eastAsia="ja-JP"/>
              </w:rPr>
              <w:t>Manual</w:t>
            </w:r>
            <w:r w:rsidRPr="00BA55E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 w:eastAsia="ja-JP"/>
              </w:rPr>
              <w:t xml:space="preserve">.  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 w:eastAsia="ja-JP"/>
              </w:rPr>
              <w:t xml:space="preserve"> </w:t>
            </w:r>
          </w:p>
        </w:tc>
        <w:tc>
          <w:tcPr>
            <w:tcW w:w="1279" w:type="pct"/>
          </w:tcPr>
          <w:p w:rsidR="00EF3FBA" w:rsidRPr="00EF3FBA" w:rsidRDefault="00F37578" w:rsidP="00F37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 w:eastAsia="ja-JP"/>
              </w:rPr>
              <w:t xml:space="preserve">Nestor </w:t>
            </w:r>
            <w:proofErr w:type="spellStart"/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 w:eastAsia="ja-JP"/>
              </w:rPr>
              <w:t>Akademik</w:t>
            </w:r>
            <w:proofErr w:type="spellEnd"/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 w:eastAsia="ja-JP"/>
              </w:rPr>
              <w:t xml:space="preserve"> Publishing House  </w:t>
            </w:r>
          </w:p>
        </w:tc>
        <w:tc>
          <w:tcPr>
            <w:tcW w:w="613" w:type="pct"/>
          </w:tcPr>
          <w:p w:rsidR="00EF3FBA" w:rsidRPr="00EF3FBA" w:rsidRDefault="00EF3FBA" w:rsidP="00EF3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 w:rsidRPr="00EF3FBA">
              <w:rPr>
                <w:rFonts w:ascii="Times New Roman" w:eastAsia="MS Mincho" w:hAnsi="Times New Roman" w:cs="Times New Roman"/>
                <w:color w:val="000000"/>
                <w:sz w:val="23"/>
                <w:szCs w:val="23"/>
                <w:lang w:val="en-US" w:eastAsia="ru-RU"/>
              </w:rPr>
              <w:t>2010</w:t>
            </w:r>
          </w:p>
        </w:tc>
      </w:tr>
      <w:tr w:rsidR="00EF3FBA" w:rsidRPr="00EF3FBA" w:rsidTr="006F3C37">
        <w:trPr>
          <w:trHeight w:val="732"/>
        </w:trPr>
        <w:tc>
          <w:tcPr>
            <w:tcW w:w="1363" w:type="pct"/>
          </w:tcPr>
          <w:p w:rsidR="00EF3FBA" w:rsidRPr="00EF3FBA" w:rsidRDefault="00600F1B" w:rsidP="00600F1B">
            <w:pPr>
              <w:spacing w:after="0" w:line="240" w:lineRule="auto"/>
              <w:rPr>
                <w:rFonts w:ascii="Garamond" w:eastAsia="MS Mincho" w:hAnsi="Garamond" w:cs="Times New Roman"/>
                <w:sz w:val="24"/>
                <w:szCs w:val="24"/>
                <w:lang w:val="en-US" w:eastAsia="ja-JP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  <w:lang w:val="en-US" w:eastAsia="ja-JP"/>
              </w:rPr>
              <w:t>T</w:t>
            </w:r>
            <w:r w:rsidRPr="00600F1B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  <w:lang w:val="en-US" w:eastAsia="ja-JP"/>
              </w:rPr>
              <w:t>.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  <w:lang w:val="en-US" w:eastAsia="ja-JP"/>
              </w:rPr>
              <w:t>Yu</w:t>
            </w:r>
            <w:proofErr w:type="spellEnd"/>
            <w:r w:rsidRPr="00600F1B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  <w:lang w:val="en-US" w:eastAsia="ja-JP"/>
              </w:rPr>
              <w:t xml:space="preserve">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  <w:lang w:val="en-US" w:eastAsia="ja-JP"/>
              </w:rPr>
              <w:t>Tetenkina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  <w:lang w:val="en-US" w:eastAsia="ja-JP"/>
              </w:rPr>
              <w:t xml:space="preserve">, T.N.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  <w:lang w:val="en-US" w:eastAsia="ja-JP"/>
              </w:rPr>
              <w:t>Mikhalchuk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  <w:lang w:val="en-US" w:eastAsia="ja-JP"/>
              </w:rPr>
              <w:t xml:space="preserve">  </w:t>
            </w:r>
          </w:p>
        </w:tc>
        <w:tc>
          <w:tcPr>
            <w:tcW w:w="1745" w:type="pct"/>
          </w:tcPr>
          <w:p w:rsidR="00EF3FBA" w:rsidRPr="00EF3FBA" w:rsidRDefault="00F37578" w:rsidP="00163C2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S Mincho" w:hAnsi="Garamond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600F1B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Frantsuzsky</w:t>
            </w:r>
            <w:proofErr w:type="spellEnd"/>
            <w:r w:rsidRPr="00600F1B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600F1B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yazik</w:t>
            </w:r>
            <w:proofErr w:type="spellEnd"/>
            <w:r w:rsidR="00600F1B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. </w:t>
            </w:r>
            <w:proofErr w:type="spellStart"/>
            <w:r w:rsidR="00600F1B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Chitayem</w:t>
            </w:r>
            <w:proofErr w:type="spellEnd"/>
            <w:r w:rsidR="00600F1B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="00600F1B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profissionalno</w:t>
            </w:r>
            <w:proofErr w:type="spellEnd"/>
            <w:r w:rsidR="00600F1B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="00600F1B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orientirovannye</w:t>
            </w:r>
            <w:proofErr w:type="spellEnd"/>
            <w:r w:rsidR="00600F1B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="00600F1B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teksty</w:t>
            </w:r>
            <w:proofErr w:type="spellEnd"/>
            <w:r w:rsidR="00600F1B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(</w:t>
            </w:r>
            <w:r w:rsidR="00600F1B" w:rsidRPr="00600F1B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French Language</w:t>
            </w:r>
            <w:r w:rsidR="00163C2E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: Reading the Professional Texts) </w:t>
            </w:r>
            <w:r w:rsidRPr="00600F1B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r w:rsidR="00163C2E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</w:p>
        </w:tc>
        <w:tc>
          <w:tcPr>
            <w:tcW w:w="1279" w:type="pct"/>
          </w:tcPr>
          <w:p w:rsidR="00EF3FBA" w:rsidRPr="00EF3FBA" w:rsidRDefault="00F37578" w:rsidP="00F37578">
            <w:pPr>
              <w:spacing w:after="0" w:line="240" w:lineRule="auto"/>
              <w:rPr>
                <w:rFonts w:ascii="Garamond" w:eastAsia="MS Mincho" w:hAnsi="Garamond" w:cs="Times New Roman"/>
                <w:sz w:val="24"/>
                <w:szCs w:val="24"/>
                <w:lang w:val="en-US" w:eastAsia="ja-JP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  <w:lang w:val="en-US" w:eastAsia="ja-JP"/>
              </w:rPr>
              <w:t>Vysshaya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  <w:lang w:val="en-US" w:eastAsia="ja-JP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  <w:lang w:val="en-US" w:eastAsia="ja-JP"/>
              </w:rPr>
              <w:t>shkola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  <w:lang w:val="en-US" w:eastAsia="ja-JP"/>
              </w:rPr>
              <w:t xml:space="preserve"> Publishing House  </w:t>
            </w:r>
          </w:p>
        </w:tc>
        <w:tc>
          <w:tcPr>
            <w:tcW w:w="613" w:type="pct"/>
          </w:tcPr>
          <w:p w:rsidR="00EF3FBA" w:rsidRPr="00EF3FBA" w:rsidRDefault="00EF3FBA" w:rsidP="00EF3FBA">
            <w:pPr>
              <w:spacing w:after="0" w:line="240" w:lineRule="auto"/>
              <w:rPr>
                <w:rFonts w:ascii="Garamond" w:eastAsia="MS Mincho" w:hAnsi="Garamond" w:cs="Times New Roman"/>
                <w:sz w:val="24"/>
                <w:szCs w:val="24"/>
                <w:lang w:val="en-US" w:eastAsia="ja-JP"/>
              </w:rPr>
            </w:pPr>
            <w:r w:rsidRPr="00EF3FBA">
              <w:rPr>
                <w:rFonts w:ascii="Times New Roman" w:eastAsia="MS Mincho" w:hAnsi="Times New Roman" w:cs="Times New Roman"/>
                <w:sz w:val="23"/>
                <w:szCs w:val="23"/>
                <w:lang w:val="en-US" w:eastAsia="ja-JP"/>
              </w:rPr>
              <w:t>2010</w:t>
            </w:r>
          </w:p>
        </w:tc>
      </w:tr>
      <w:tr w:rsidR="00EF3FBA" w:rsidRPr="00EF3FBA" w:rsidTr="006F3C37">
        <w:trPr>
          <w:trHeight w:val="732"/>
        </w:trPr>
        <w:tc>
          <w:tcPr>
            <w:tcW w:w="1363" w:type="pct"/>
          </w:tcPr>
          <w:p w:rsidR="00EF3FBA" w:rsidRPr="00EF3FBA" w:rsidRDefault="00600F1B" w:rsidP="00600F1B">
            <w:pPr>
              <w:spacing w:after="0" w:line="240" w:lineRule="auto"/>
              <w:rPr>
                <w:rFonts w:ascii="Lucida Sans" w:eastAsia="Times New Roman" w:hAnsi="Lucida Sans" w:cs="Lucida Sans"/>
                <w:b/>
                <w:bCs/>
                <w:color w:val="333333"/>
                <w:kern w:val="36"/>
                <w:szCs w:val="58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  <w:lang w:val="en-US" w:eastAsia="ja-JP"/>
              </w:rPr>
              <w:t>T</w:t>
            </w:r>
            <w:r w:rsidRPr="00600F1B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  <w:lang w:val="en-US" w:eastAsia="ja-JP"/>
              </w:rPr>
              <w:t>.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  <w:lang w:val="en-US" w:eastAsia="ja-JP"/>
              </w:rPr>
              <w:t>P</w:t>
            </w:r>
            <w:r w:rsidRPr="00600F1B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  <w:lang w:val="en-US" w:eastAsia="ja-JP"/>
              </w:rPr>
              <w:t xml:space="preserve">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  <w:lang w:val="en-US" w:eastAsia="ja-JP"/>
              </w:rPr>
              <w:t>Primak</w:t>
            </w:r>
            <w:proofErr w:type="spellEnd"/>
            <w:r w:rsidRPr="00600F1B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  <w:lang w:val="en-US" w:eastAsia="ja-JP"/>
              </w:rPr>
              <w:t xml:space="preserve">,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  <w:lang w:val="en-US" w:eastAsia="ja-JP"/>
              </w:rPr>
              <w:t>P</w:t>
            </w:r>
            <w:r w:rsidRPr="00600F1B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  <w:lang w:val="en-US" w:eastAsia="ja-JP"/>
              </w:rPr>
              <w:t>.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  <w:lang w:val="en-US" w:eastAsia="ja-JP"/>
              </w:rPr>
              <w:t>I</w:t>
            </w:r>
            <w:r w:rsidRPr="00600F1B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  <w:lang w:val="en-US" w:eastAsia="ja-JP"/>
              </w:rPr>
              <w:t xml:space="preserve">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  <w:lang w:val="en-US" w:eastAsia="ja-JP"/>
              </w:rPr>
              <w:t xml:space="preserve"> </w:t>
            </w:r>
            <w:proofErr w:type="spellStart"/>
            <w:r w:rsidRPr="00600F1B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  <w:lang w:val="en-US" w:eastAsia="ja-JP"/>
              </w:rPr>
              <w:t>Primak</w:t>
            </w:r>
            <w:proofErr w:type="spellEnd"/>
          </w:p>
        </w:tc>
        <w:tc>
          <w:tcPr>
            <w:tcW w:w="1745" w:type="pct"/>
          </w:tcPr>
          <w:p w:rsidR="00EF3FBA" w:rsidRPr="00EF3FBA" w:rsidRDefault="00600F1B" w:rsidP="00FF2625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" w:eastAsia="Times New Roman" w:hAnsi="Lucida Sans" w:cs="Lucida Sans"/>
                <w:b/>
                <w:bCs/>
                <w:color w:val="333333"/>
                <w:kern w:val="36"/>
                <w:szCs w:val="58"/>
                <w:lang w:val="en-US" w:eastAsia="ru-RU"/>
              </w:rPr>
            </w:pPr>
            <w:proofErr w:type="spellStart"/>
            <w:r w:rsidRPr="00600F1B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Frantsuzsky</w:t>
            </w:r>
            <w:proofErr w:type="spellEnd"/>
            <w:r w:rsidRPr="00600F1B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600F1B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yazik</w:t>
            </w:r>
            <w:proofErr w:type="spellEnd"/>
            <w:r w:rsidR="00163C2E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: </w:t>
            </w:r>
            <w:proofErr w:type="spellStart"/>
            <w:r w:rsidR="00163C2E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poetichesky</w:t>
            </w:r>
            <w:proofErr w:type="spellEnd"/>
            <w:r w:rsidR="00163C2E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="00163C2E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tekst</w:t>
            </w:r>
            <w:proofErr w:type="spellEnd"/>
            <w:r w:rsidR="00163C2E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="00FF2625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i</w:t>
            </w:r>
            <w:proofErr w:type="spellEnd"/>
            <w:r w:rsidR="00163C2E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="00163C2E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osobennosti</w:t>
            </w:r>
            <w:proofErr w:type="spellEnd"/>
            <w:r w:rsidR="00163C2E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="00163C2E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yego</w:t>
            </w:r>
            <w:proofErr w:type="spellEnd"/>
            <w:r w:rsidR="00163C2E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="00163C2E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perevoda</w:t>
            </w:r>
            <w:proofErr w:type="spellEnd"/>
            <w:r w:rsidR="00163C2E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(</w:t>
            </w:r>
            <w:r w:rsidR="00163C2E" w:rsidRPr="00163C2E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French Language</w:t>
            </w:r>
            <w:r w:rsidR="00163C2E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: poetic Texts and Their Translations Specifics) </w:t>
            </w:r>
            <w:r w:rsidR="00163C2E" w:rsidRPr="00163C2E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r w:rsidR="00163C2E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</w:p>
        </w:tc>
        <w:tc>
          <w:tcPr>
            <w:tcW w:w="1279" w:type="pct"/>
          </w:tcPr>
          <w:p w:rsidR="00EF3FBA" w:rsidRPr="00EF3FBA" w:rsidRDefault="00F37578" w:rsidP="00EF3FBA">
            <w:pPr>
              <w:spacing w:after="0" w:line="240" w:lineRule="auto"/>
              <w:rPr>
                <w:rFonts w:ascii="Lucida Sans" w:eastAsia="Times New Roman" w:hAnsi="Lucida Sans" w:cs="Lucida Sans"/>
                <w:b/>
                <w:bCs/>
                <w:color w:val="333333"/>
                <w:kern w:val="36"/>
                <w:szCs w:val="58"/>
                <w:lang w:eastAsia="ja-JP"/>
              </w:rPr>
            </w:pPr>
            <w:proofErr w:type="spellStart"/>
            <w:r w:rsidRPr="00F37578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  <w:lang w:val="en-US" w:eastAsia="ja-JP"/>
              </w:rPr>
              <w:t>Vysshaya</w:t>
            </w:r>
            <w:proofErr w:type="spellEnd"/>
            <w:r w:rsidRPr="00F37578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  <w:lang w:val="en-US" w:eastAsia="ja-JP"/>
              </w:rPr>
              <w:t xml:space="preserve"> </w:t>
            </w:r>
            <w:proofErr w:type="spellStart"/>
            <w:r w:rsidRPr="00F37578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  <w:lang w:val="en-US" w:eastAsia="ja-JP"/>
              </w:rPr>
              <w:t>shkola</w:t>
            </w:r>
            <w:proofErr w:type="spellEnd"/>
            <w:r w:rsidRPr="00F37578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  <w:lang w:val="en-US" w:eastAsia="ja-JP"/>
              </w:rPr>
              <w:t xml:space="preserve"> Publishing House  </w:t>
            </w:r>
          </w:p>
        </w:tc>
        <w:tc>
          <w:tcPr>
            <w:tcW w:w="613" w:type="pct"/>
          </w:tcPr>
          <w:p w:rsidR="00EF3FBA" w:rsidRPr="00EF3FBA" w:rsidRDefault="00EF3FBA" w:rsidP="00EF3FBA">
            <w:pPr>
              <w:spacing w:after="0" w:line="240" w:lineRule="auto"/>
              <w:rPr>
                <w:rFonts w:ascii="Lucida Sans" w:eastAsia="Times New Roman" w:hAnsi="Lucida Sans" w:cs="Lucida Sans"/>
                <w:b/>
                <w:bCs/>
                <w:color w:val="333333"/>
                <w:kern w:val="36"/>
                <w:szCs w:val="58"/>
                <w:lang w:eastAsia="ja-JP"/>
              </w:rPr>
            </w:pPr>
            <w:r w:rsidRPr="00EF3FBA">
              <w:rPr>
                <w:rFonts w:ascii="Times New Roman" w:eastAsia="MS Mincho" w:hAnsi="Times New Roman" w:cs="Times New Roman"/>
                <w:sz w:val="23"/>
                <w:szCs w:val="23"/>
                <w:lang w:val="en-US" w:eastAsia="ja-JP"/>
              </w:rPr>
              <w:t>201</w:t>
            </w:r>
            <w:r w:rsidRPr="00EF3FBA">
              <w:rPr>
                <w:rFonts w:ascii="Times New Roman" w:eastAsia="MS Mincho" w:hAnsi="Times New Roman" w:cs="Times New Roman"/>
                <w:sz w:val="23"/>
                <w:szCs w:val="23"/>
                <w:lang w:eastAsia="ja-JP"/>
              </w:rPr>
              <w:t>2</w:t>
            </w:r>
          </w:p>
        </w:tc>
      </w:tr>
      <w:tr w:rsidR="00EF3FBA" w:rsidRPr="00EF3FBA" w:rsidTr="006F3C37">
        <w:trPr>
          <w:trHeight w:val="732"/>
        </w:trPr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BA" w:rsidRPr="00EF3FBA" w:rsidRDefault="00EF3FBA" w:rsidP="0060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FB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А.А. </w:t>
            </w:r>
            <w:proofErr w:type="spellStart"/>
            <w:r w:rsidR="00600F1B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  <w:lang w:val="en-US" w:eastAsia="ja-JP"/>
              </w:rPr>
              <w:t>Korniyenko</w:t>
            </w:r>
            <w:proofErr w:type="spellEnd"/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BA" w:rsidRPr="00EF3FBA" w:rsidRDefault="00163C2E" w:rsidP="00662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proofErr w:type="spellStart"/>
            <w:r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Interpretatsiya</w:t>
            </w:r>
            <w:proofErr w:type="spellEnd"/>
            <w:r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teksta</w:t>
            </w:r>
            <w:proofErr w:type="spellEnd"/>
            <w:r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Frantsuzskaya</w:t>
            </w:r>
            <w:proofErr w:type="spellEnd"/>
            <w:r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novella. (Text Interpretation:   French Short Novels. A manual.)  </w:t>
            </w:r>
            <w:r w:rsidR="00662CFB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BA" w:rsidRPr="00EF3FBA" w:rsidRDefault="00EF3FBA" w:rsidP="00EF3FBA">
            <w:pPr>
              <w:spacing w:after="0" w:line="240" w:lineRule="auto"/>
              <w:rPr>
                <w:rFonts w:ascii="Times New Roman" w:eastAsia="MS Mincho" w:hAnsi="Times New Roman" w:cs="Times New Roman"/>
                <w:sz w:val="23"/>
                <w:szCs w:val="23"/>
                <w:lang w:val="en-US" w:eastAsia="ja-JP"/>
              </w:rPr>
            </w:pPr>
            <w:r w:rsidRPr="00EF3FBA">
              <w:rPr>
                <w:rFonts w:ascii="Times New Roman" w:eastAsia="MS Mincho" w:hAnsi="Times New Roman" w:cs="Times New Roman"/>
                <w:sz w:val="23"/>
                <w:szCs w:val="23"/>
                <w:lang w:val="en-US" w:eastAsia="ja-JP"/>
              </w:rPr>
              <w:t>NIC Infra-М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BA" w:rsidRPr="00EF3FBA" w:rsidRDefault="00EF3FBA" w:rsidP="00EF3FBA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3"/>
                <w:szCs w:val="23"/>
                <w:lang w:val="en-US" w:eastAsia="ja-JP"/>
              </w:rPr>
            </w:pPr>
            <w:r w:rsidRPr="00EF3FBA">
              <w:rPr>
                <w:rFonts w:ascii="Times New Roman" w:eastAsia="MS Mincho" w:hAnsi="Times New Roman" w:cs="Times New Roman"/>
                <w:color w:val="000000"/>
                <w:sz w:val="23"/>
                <w:szCs w:val="23"/>
                <w:lang w:val="en-US" w:eastAsia="ja-JP"/>
              </w:rPr>
              <w:t>2014</w:t>
            </w:r>
          </w:p>
        </w:tc>
      </w:tr>
    </w:tbl>
    <w:p w:rsidR="00EF3FBA" w:rsidRPr="00EF3FBA" w:rsidRDefault="00EF3FBA" w:rsidP="00EF3FBA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</w:p>
    <w:p w:rsidR="00EF3FBA" w:rsidRPr="00EF3FBA" w:rsidRDefault="00EF3FBA" w:rsidP="00EF3FB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u w:val="single"/>
          <w:lang w:val="en-US" w:eastAsia="ja-JP"/>
        </w:rPr>
      </w:pPr>
      <w:r w:rsidRPr="00EF3FBA">
        <w:rPr>
          <w:rFonts w:ascii="Times New Roman" w:eastAsia="MS Mincho" w:hAnsi="Times New Roman" w:cs="Times New Roman"/>
          <w:b/>
          <w:sz w:val="24"/>
          <w:szCs w:val="24"/>
          <w:u w:val="single"/>
          <w:lang w:val="en-US" w:eastAsia="ja-JP"/>
        </w:rPr>
        <w:t>Mapping of Course Learning Outcomes to the Master’s Degree Learning Outcomes</w:t>
      </w:r>
    </w:p>
    <w:p w:rsidR="00EF3FBA" w:rsidRPr="00EF3FBA" w:rsidRDefault="00EF3FBA" w:rsidP="00EF3FB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u w:val="single"/>
          <w:lang w:val="en-US"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4"/>
        <w:gridCol w:w="1243"/>
        <w:gridCol w:w="755"/>
        <w:gridCol w:w="756"/>
        <w:gridCol w:w="757"/>
        <w:gridCol w:w="757"/>
        <w:gridCol w:w="757"/>
        <w:gridCol w:w="757"/>
        <w:gridCol w:w="757"/>
        <w:gridCol w:w="757"/>
      </w:tblGrid>
      <w:tr w:rsidR="00EF3FBA" w:rsidRPr="00EF3FBA" w:rsidTr="006F3C37">
        <w:tc>
          <w:tcPr>
            <w:tcW w:w="1351" w:type="dxa"/>
          </w:tcPr>
          <w:p w:rsidR="00EF3FBA" w:rsidRPr="00EF3FBA" w:rsidRDefault="00EF3FBA" w:rsidP="00EF3FB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</w:pPr>
            <w:r w:rsidRPr="00EF3FBA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  <w:lastRenderedPageBreak/>
              <w:t>Course title</w:t>
            </w:r>
          </w:p>
        </w:tc>
        <w:tc>
          <w:tcPr>
            <w:tcW w:w="1243" w:type="dxa"/>
          </w:tcPr>
          <w:p w:rsidR="00EF3FBA" w:rsidRPr="00EF3FBA" w:rsidRDefault="00EF3FBA" w:rsidP="00EF3FB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</w:pPr>
            <w:r w:rsidRPr="00EF3FBA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  <w:t>Degree Learning Outcomes</w:t>
            </w:r>
          </w:p>
        </w:tc>
        <w:tc>
          <w:tcPr>
            <w:tcW w:w="782" w:type="dxa"/>
          </w:tcPr>
          <w:p w:rsidR="00EF3FBA" w:rsidRPr="00EF3FBA" w:rsidRDefault="00EF3FBA" w:rsidP="00EF3FB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</w:pPr>
            <w:r w:rsidRPr="00EF3FBA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  <w:t>1</w:t>
            </w:r>
          </w:p>
        </w:tc>
        <w:tc>
          <w:tcPr>
            <w:tcW w:w="782" w:type="dxa"/>
          </w:tcPr>
          <w:p w:rsidR="00EF3FBA" w:rsidRPr="00EF3FBA" w:rsidRDefault="00EF3FBA" w:rsidP="00EF3FB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</w:pPr>
            <w:r w:rsidRPr="00EF3FBA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  <w:t>2</w:t>
            </w:r>
          </w:p>
        </w:tc>
        <w:tc>
          <w:tcPr>
            <w:tcW w:w="783" w:type="dxa"/>
          </w:tcPr>
          <w:p w:rsidR="00EF3FBA" w:rsidRPr="00EF3FBA" w:rsidRDefault="00EF3FBA" w:rsidP="00EF3FB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</w:pPr>
            <w:r w:rsidRPr="00EF3FBA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  <w:t>3</w:t>
            </w:r>
          </w:p>
        </w:tc>
        <w:tc>
          <w:tcPr>
            <w:tcW w:w="783" w:type="dxa"/>
          </w:tcPr>
          <w:p w:rsidR="00EF3FBA" w:rsidRPr="00EF3FBA" w:rsidRDefault="00EF3FBA" w:rsidP="00EF3FB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</w:pPr>
            <w:r w:rsidRPr="00EF3FBA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  <w:t>4</w:t>
            </w:r>
          </w:p>
        </w:tc>
        <w:tc>
          <w:tcPr>
            <w:tcW w:w="783" w:type="dxa"/>
          </w:tcPr>
          <w:p w:rsidR="00EF3FBA" w:rsidRPr="00EF3FBA" w:rsidRDefault="00EF3FBA" w:rsidP="00EF3FB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</w:pPr>
            <w:r w:rsidRPr="00EF3FBA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  <w:t>5</w:t>
            </w:r>
          </w:p>
        </w:tc>
        <w:tc>
          <w:tcPr>
            <w:tcW w:w="783" w:type="dxa"/>
          </w:tcPr>
          <w:p w:rsidR="00EF3FBA" w:rsidRPr="00EF3FBA" w:rsidRDefault="00EF3FBA" w:rsidP="00EF3FB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</w:pPr>
            <w:r w:rsidRPr="00EF3FBA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  <w:t>6</w:t>
            </w:r>
          </w:p>
        </w:tc>
        <w:tc>
          <w:tcPr>
            <w:tcW w:w="783" w:type="dxa"/>
          </w:tcPr>
          <w:p w:rsidR="00EF3FBA" w:rsidRPr="00EF3FBA" w:rsidRDefault="00EF3FBA" w:rsidP="00EF3FB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</w:pPr>
            <w:r w:rsidRPr="00EF3FBA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  <w:t>7</w:t>
            </w:r>
          </w:p>
        </w:tc>
        <w:tc>
          <w:tcPr>
            <w:tcW w:w="783" w:type="dxa"/>
          </w:tcPr>
          <w:p w:rsidR="00EF3FBA" w:rsidRPr="00EF3FBA" w:rsidRDefault="00EF3FBA" w:rsidP="00EF3FB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</w:pPr>
            <w:r w:rsidRPr="00EF3FBA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  <w:t>8</w:t>
            </w:r>
          </w:p>
        </w:tc>
      </w:tr>
      <w:tr w:rsidR="00EF3FBA" w:rsidRPr="00EF3FBA" w:rsidTr="006F3C37">
        <w:tc>
          <w:tcPr>
            <w:tcW w:w="1351" w:type="dxa"/>
          </w:tcPr>
          <w:p w:rsidR="00EF3FBA" w:rsidRPr="00EF3FBA" w:rsidRDefault="003A6116" w:rsidP="00EF3FB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 w:rsidRPr="00EF3FBA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Second foreign language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 (French)</w:t>
            </w:r>
          </w:p>
        </w:tc>
        <w:tc>
          <w:tcPr>
            <w:tcW w:w="1243" w:type="dxa"/>
          </w:tcPr>
          <w:p w:rsidR="00EF3FBA" w:rsidRPr="00EF3FBA" w:rsidRDefault="00EF3FBA" w:rsidP="00EF3FB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782" w:type="dxa"/>
          </w:tcPr>
          <w:p w:rsidR="00EF3FBA" w:rsidRPr="00EF3FBA" w:rsidRDefault="00EF3FBA" w:rsidP="00EF3FB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F3F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*</w:t>
            </w:r>
          </w:p>
        </w:tc>
        <w:tc>
          <w:tcPr>
            <w:tcW w:w="782" w:type="dxa"/>
          </w:tcPr>
          <w:p w:rsidR="00EF3FBA" w:rsidRPr="00EF3FBA" w:rsidRDefault="00EF3FBA" w:rsidP="00EF3FB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783" w:type="dxa"/>
          </w:tcPr>
          <w:p w:rsidR="00EF3FBA" w:rsidRPr="00EF3FBA" w:rsidRDefault="00EF3FBA" w:rsidP="00EF3FB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783" w:type="dxa"/>
          </w:tcPr>
          <w:p w:rsidR="00EF3FBA" w:rsidRPr="00EF3FBA" w:rsidRDefault="00EF3FBA" w:rsidP="00EF3FB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783" w:type="dxa"/>
          </w:tcPr>
          <w:p w:rsidR="00EF3FBA" w:rsidRPr="00EF3FBA" w:rsidRDefault="00EF3FBA" w:rsidP="00EF3FB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EF3FB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*</w:t>
            </w:r>
          </w:p>
        </w:tc>
        <w:tc>
          <w:tcPr>
            <w:tcW w:w="783" w:type="dxa"/>
          </w:tcPr>
          <w:p w:rsidR="00EF3FBA" w:rsidRPr="00EF3FBA" w:rsidRDefault="00EF3FBA" w:rsidP="00EF3FB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783" w:type="dxa"/>
          </w:tcPr>
          <w:p w:rsidR="00EF3FBA" w:rsidRPr="00EF3FBA" w:rsidRDefault="00EF3FBA" w:rsidP="00EF3FB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783" w:type="dxa"/>
          </w:tcPr>
          <w:p w:rsidR="00EF3FBA" w:rsidRPr="00EF3FBA" w:rsidRDefault="00EF3FBA" w:rsidP="00EF3FB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</w:tr>
    </w:tbl>
    <w:p w:rsidR="00EF3FBA" w:rsidRPr="00EF3FBA" w:rsidRDefault="00EF3FBA" w:rsidP="00EF3FBA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</w:p>
    <w:p w:rsidR="00EF3FBA" w:rsidRPr="00EF3FBA" w:rsidRDefault="00EF3FBA" w:rsidP="00EF3FBA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</w:pPr>
      <w:r w:rsidRPr="00EF3FBA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>Master’s Degree Learning Outcomes:</w:t>
      </w:r>
    </w:p>
    <w:p w:rsidR="00EF3FBA" w:rsidRPr="00EF3FBA" w:rsidRDefault="00662CFB" w:rsidP="00EF3FB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To c</w:t>
      </w:r>
      <w:r w:rsidRPr="00EF3FBA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ritically understand the knowledge  in the subjects studied and explain the key academic concepts inhe</w:t>
      </w:r>
      <w:r w:rsidR="00EF3FBA" w:rsidRPr="00EF3FBA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rent in the subjects studied;</w:t>
      </w:r>
    </w:p>
    <w:p w:rsidR="00EF3FBA" w:rsidRPr="00EF3FBA" w:rsidRDefault="00662CFB" w:rsidP="00EF3FB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To d</w:t>
      </w:r>
      <w:r w:rsidRPr="00EF3FBA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evelop a critical awareness of current issues in the tourism industry which is informed by research and practice in the field; </w:t>
      </w:r>
    </w:p>
    <w:p w:rsidR="00EF3FBA" w:rsidRPr="00EF3FBA" w:rsidRDefault="00662CFB" w:rsidP="00EF3FB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To a</w:t>
      </w:r>
      <w:r w:rsidRPr="00EF3FBA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pply key academic concepts to the management and leadership </w:t>
      </w:r>
      <w:r w:rsidR="00EF3FBA" w:rsidRPr="00EF3FBA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of tourism organizations;</w:t>
      </w:r>
    </w:p>
    <w:p w:rsidR="00EF3FBA" w:rsidRPr="00EF3FBA" w:rsidRDefault="00662CFB" w:rsidP="00EF3FB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To a</w:t>
      </w:r>
      <w:r w:rsidRPr="00EF3FBA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nalyze a range of complex tourist destination management situations in order to develop management strategies for the future development of these destinations;</w:t>
      </w:r>
    </w:p>
    <w:p w:rsidR="00EF3FBA" w:rsidRPr="00EF3FBA" w:rsidRDefault="00662CFB" w:rsidP="00EF3FB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To d</w:t>
      </w:r>
      <w:r w:rsidRPr="00EF3FBA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evelop creativity in the application of knowledge, together with a practical understanding of </w:t>
      </w:r>
      <w:r w:rsidR="00EF3FBA" w:rsidRPr="00EF3FBA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how established techniques of research and enquiry are used to develop and interpret knowledge in the touris</w:t>
      </w:r>
      <w:r w:rsidR="005200F3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m</w:t>
      </w:r>
      <w:r w:rsidR="00EF3FBA" w:rsidRPr="00EF3FBA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industry;</w:t>
      </w:r>
    </w:p>
    <w:p w:rsidR="00EF3FBA" w:rsidRPr="00EF3FBA" w:rsidRDefault="00662CFB" w:rsidP="00EF3FB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To a</w:t>
      </w:r>
      <w:r w:rsidRPr="00EF3FBA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cquire and analy</w:t>
      </w:r>
      <w:r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ze </w:t>
      </w:r>
      <w:r w:rsidRPr="00EF3FBA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data and information, to evaluate their relevance and validity, and to synthesis a range of information </w:t>
      </w:r>
      <w:r w:rsidR="00EF3FBA" w:rsidRPr="00EF3FBA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in the context of new situation;</w:t>
      </w:r>
    </w:p>
    <w:p w:rsidR="00EF3FBA" w:rsidRPr="00EF3FBA" w:rsidRDefault="00662CFB" w:rsidP="00EF3FB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To p</w:t>
      </w:r>
      <w:r w:rsidRPr="00EF3FBA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resent a reasoned and well-structured argument based on an analysis and interpretation of data that challenges underlying assumptions;</w:t>
      </w:r>
      <w:r w:rsidR="00EF3FBA" w:rsidRPr="00EF3FBA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</w:t>
      </w:r>
    </w:p>
    <w:p w:rsidR="00EF3FBA" w:rsidRPr="00EF3FBA" w:rsidRDefault="00662CFB" w:rsidP="00EF3FB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To a</w:t>
      </w:r>
      <w:r w:rsidRPr="00EF3FBA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pply high order personal skills and competences in management and leadership situations and co</w:t>
      </w:r>
      <w:r w:rsidR="00EF3FBA" w:rsidRPr="00EF3FBA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ntexts.</w:t>
      </w:r>
    </w:p>
    <w:p w:rsidR="00EF3FBA" w:rsidRPr="00EF3FBA" w:rsidRDefault="00EF3FBA" w:rsidP="00EF3FBA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</w:p>
    <w:p w:rsidR="00EF3FBA" w:rsidRPr="00EF3FBA" w:rsidRDefault="00EF3FBA" w:rsidP="00EF3FB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u w:val="single"/>
          <w:lang w:val="en-US" w:eastAsia="ja-JP"/>
        </w:rPr>
      </w:pPr>
      <w:r w:rsidRPr="00EF3FBA">
        <w:rPr>
          <w:rFonts w:ascii="Times New Roman" w:eastAsia="MS Mincho" w:hAnsi="Times New Roman" w:cs="Times New Roman"/>
          <w:b/>
          <w:sz w:val="24"/>
          <w:szCs w:val="24"/>
          <w:u w:val="single"/>
          <w:lang w:val="en-US" w:eastAsia="ja-JP"/>
        </w:rPr>
        <w:t>Mapping of Course Learning Outcomes to the Master’s Degree competences</w:t>
      </w:r>
    </w:p>
    <w:p w:rsidR="00EF3FBA" w:rsidRPr="00EF3FBA" w:rsidRDefault="00EF3FBA" w:rsidP="00EF3FB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u w:val="single"/>
          <w:lang w:val="en-US"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4"/>
        <w:gridCol w:w="1577"/>
        <w:gridCol w:w="715"/>
        <w:gridCol w:w="714"/>
        <w:gridCol w:w="715"/>
        <w:gridCol w:w="715"/>
        <w:gridCol w:w="715"/>
        <w:gridCol w:w="715"/>
        <w:gridCol w:w="715"/>
        <w:gridCol w:w="715"/>
      </w:tblGrid>
      <w:tr w:rsidR="00EF3FBA" w:rsidRPr="00EF3FBA" w:rsidTr="006F3C37">
        <w:tc>
          <w:tcPr>
            <w:tcW w:w="1352" w:type="dxa"/>
          </w:tcPr>
          <w:p w:rsidR="00EF3FBA" w:rsidRPr="00EF3FBA" w:rsidRDefault="00EF3FBA" w:rsidP="00EF3FB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</w:pPr>
            <w:r w:rsidRPr="00EF3FBA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  <w:t>Course title</w:t>
            </w:r>
          </w:p>
        </w:tc>
        <w:tc>
          <w:tcPr>
            <w:tcW w:w="1577" w:type="dxa"/>
          </w:tcPr>
          <w:p w:rsidR="00EF3FBA" w:rsidRPr="00EF3FBA" w:rsidRDefault="00EF3FBA" w:rsidP="00EF3FB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</w:pPr>
            <w:r w:rsidRPr="00EF3FBA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  <w:t>Degree Competences</w:t>
            </w:r>
          </w:p>
        </w:tc>
        <w:tc>
          <w:tcPr>
            <w:tcW w:w="741" w:type="dxa"/>
          </w:tcPr>
          <w:p w:rsidR="00EF3FBA" w:rsidRPr="00EF3FBA" w:rsidRDefault="00EF3FBA" w:rsidP="00EF3FB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</w:pPr>
            <w:r w:rsidRPr="00EF3FBA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  <w:t>1</w:t>
            </w:r>
          </w:p>
        </w:tc>
        <w:tc>
          <w:tcPr>
            <w:tcW w:w="740" w:type="dxa"/>
          </w:tcPr>
          <w:p w:rsidR="00EF3FBA" w:rsidRPr="00EF3FBA" w:rsidRDefault="00EF3FBA" w:rsidP="00EF3FB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</w:pPr>
            <w:r w:rsidRPr="00EF3FBA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  <w:t>2</w:t>
            </w:r>
          </w:p>
        </w:tc>
        <w:tc>
          <w:tcPr>
            <w:tcW w:w="741" w:type="dxa"/>
          </w:tcPr>
          <w:p w:rsidR="00EF3FBA" w:rsidRPr="00EF3FBA" w:rsidRDefault="00EF3FBA" w:rsidP="00EF3FB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</w:pPr>
            <w:r w:rsidRPr="00EF3FBA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  <w:t>3</w:t>
            </w:r>
          </w:p>
        </w:tc>
        <w:tc>
          <w:tcPr>
            <w:tcW w:w="741" w:type="dxa"/>
          </w:tcPr>
          <w:p w:rsidR="00EF3FBA" w:rsidRPr="00EF3FBA" w:rsidRDefault="00EF3FBA" w:rsidP="00EF3FB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</w:pPr>
            <w:r w:rsidRPr="00EF3FBA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  <w:t>4</w:t>
            </w:r>
          </w:p>
        </w:tc>
        <w:tc>
          <w:tcPr>
            <w:tcW w:w="741" w:type="dxa"/>
          </w:tcPr>
          <w:p w:rsidR="00EF3FBA" w:rsidRPr="00EF3FBA" w:rsidRDefault="00EF3FBA" w:rsidP="00EF3FB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</w:pPr>
            <w:r w:rsidRPr="00EF3FBA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  <w:t>5</w:t>
            </w:r>
          </w:p>
        </w:tc>
        <w:tc>
          <w:tcPr>
            <w:tcW w:w="741" w:type="dxa"/>
          </w:tcPr>
          <w:p w:rsidR="00EF3FBA" w:rsidRPr="00EF3FBA" w:rsidRDefault="00EF3FBA" w:rsidP="00EF3FB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</w:pPr>
            <w:r w:rsidRPr="00EF3FBA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  <w:t>6</w:t>
            </w:r>
          </w:p>
        </w:tc>
        <w:tc>
          <w:tcPr>
            <w:tcW w:w="741" w:type="dxa"/>
          </w:tcPr>
          <w:p w:rsidR="00EF3FBA" w:rsidRPr="00EF3FBA" w:rsidRDefault="00EF3FBA" w:rsidP="00EF3FB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</w:pPr>
            <w:r w:rsidRPr="00EF3FBA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  <w:t>7</w:t>
            </w:r>
          </w:p>
        </w:tc>
        <w:tc>
          <w:tcPr>
            <w:tcW w:w="741" w:type="dxa"/>
          </w:tcPr>
          <w:p w:rsidR="00EF3FBA" w:rsidRPr="00EF3FBA" w:rsidRDefault="00EF3FBA" w:rsidP="00EF3FB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</w:pPr>
            <w:r w:rsidRPr="00EF3FBA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  <w:t>8</w:t>
            </w:r>
          </w:p>
        </w:tc>
      </w:tr>
      <w:tr w:rsidR="00EF3FBA" w:rsidRPr="00EF3FBA" w:rsidTr="006F3C37">
        <w:tc>
          <w:tcPr>
            <w:tcW w:w="1352" w:type="dxa"/>
          </w:tcPr>
          <w:p w:rsidR="00EF3FBA" w:rsidRPr="00EF3FBA" w:rsidRDefault="003A6116" w:rsidP="00EF3FB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 w:rsidRPr="00EF3FBA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Second foreign language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 (French)</w:t>
            </w:r>
          </w:p>
        </w:tc>
        <w:tc>
          <w:tcPr>
            <w:tcW w:w="1577" w:type="dxa"/>
          </w:tcPr>
          <w:p w:rsidR="00EF3FBA" w:rsidRPr="00EF3FBA" w:rsidRDefault="00EF3FBA" w:rsidP="00EF3FB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741" w:type="dxa"/>
          </w:tcPr>
          <w:p w:rsidR="00EF3FBA" w:rsidRPr="00EF3FBA" w:rsidRDefault="00EF3FBA" w:rsidP="00EF3FB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740" w:type="dxa"/>
          </w:tcPr>
          <w:p w:rsidR="00EF3FBA" w:rsidRPr="00EF3FBA" w:rsidRDefault="00EF3FBA" w:rsidP="00EF3FB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F3F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*</w:t>
            </w:r>
          </w:p>
        </w:tc>
        <w:tc>
          <w:tcPr>
            <w:tcW w:w="741" w:type="dxa"/>
          </w:tcPr>
          <w:p w:rsidR="00EF3FBA" w:rsidRPr="00EF3FBA" w:rsidRDefault="00EF3FBA" w:rsidP="00EF3FB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741" w:type="dxa"/>
          </w:tcPr>
          <w:p w:rsidR="00EF3FBA" w:rsidRPr="00EF3FBA" w:rsidRDefault="00EF3FBA" w:rsidP="00EF3FB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41" w:type="dxa"/>
          </w:tcPr>
          <w:p w:rsidR="00EF3FBA" w:rsidRPr="00EF3FBA" w:rsidRDefault="00EF3FBA" w:rsidP="00EF3FB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EF3FB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*</w:t>
            </w:r>
          </w:p>
        </w:tc>
        <w:tc>
          <w:tcPr>
            <w:tcW w:w="741" w:type="dxa"/>
          </w:tcPr>
          <w:p w:rsidR="00EF3FBA" w:rsidRPr="00EF3FBA" w:rsidRDefault="00EF3FBA" w:rsidP="00EF3FB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F3F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*</w:t>
            </w:r>
          </w:p>
        </w:tc>
        <w:tc>
          <w:tcPr>
            <w:tcW w:w="741" w:type="dxa"/>
          </w:tcPr>
          <w:p w:rsidR="00EF3FBA" w:rsidRPr="00EF3FBA" w:rsidRDefault="00EF3FBA" w:rsidP="00EF3FB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</w:pPr>
            <w:r w:rsidRPr="00EF3FBA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  <w:t>*</w:t>
            </w:r>
          </w:p>
        </w:tc>
        <w:tc>
          <w:tcPr>
            <w:tcW w:w="741" w:type="dxa"/>
          </w:tcPr>
          <w:p w:rsidR="00EF3FBA" w:rsidRPr="00EF3FBA" w:rsidRDefault="00EF3FBA" w:rsidP="00EF3FB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</w:tr>
    </w:tbl>
    <w:p w:rsidR="00EF3FBA" w:rsidRPr="00EF3FBA" w:rsidRDefault="00EF3FBA" w:rsidP="00EF3FBA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</w:pPr>
      <w:r w:rsidRPr="00EF3FBA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>Degree Competences:</w:t>
      </w:r>
    </w:p>
    <w:p w:rsidR="00EF3FBA" w:rsidRPr="00EF3FBA" w:rsidRDefault="00D45BCB" w:rsidP="00EF3FB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 w:rsidRPr="00EF3FBA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Self-awareness, appraisal and r</w:t>
      </w:r>
      <w:r w:rsidR="00EF3FBA" w:rsidRPr="00EF3FBA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eflective skills;</w:t>
      </w:r>
    </w:p>
    <w:p w:rsidR="00EF3FBA" w:rsidRPr="00EF3FBA" w:rsidRDefault="00D45BCB" w:rsidP="00EF3FB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 w:rsidRPr="00EF3FBA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Effective communication and presentation skills;</w:t>
      </w:r>
    </w:p>
    <w:p w:rsidR="00EF3FBA" w:rsidRPr="00EF3FBA" w:rsidRDefault="00D45BCB" w:rsidP="00EF3FB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 w:rsidRPr="00EF3FBA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Selling and negotiation skills;</w:t>
      </w:r>
    </w:p>
    <w:p w:rsidR="00EF3FBA" w:rsidRPr="00EF3FBA" w:rsidRDefault="00D45BCB" w:rsidP="00EF3FB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 w:rsidRPr="00EF3FBA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Time management skills;</w:t>
      </w:r>
    </w:p>
    <w:p w:rsidR="00EF3FBA" w:rsidRPr="00EF3FBA" w:rsidRDefault="00662CFB" w:rsidP="00EF3FB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L</w:t>
      </w:r>
      <w:r w:rsidR="00D45BCB" w:rsidRPr="00EF3FBA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eadership skills:</w:t>
      </w:r>
    </w:p>
    <w:p w:rsidR="00EF3FBA" w:rsidRPr="00EF3FBA" w:rsidRDefault="00D45BCB" w:rsidP="00EF3FB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 w:rsidRPr="00EF3FBA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Cross-cultural </w:t>
      </w:r>
      <w:r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communication</w:t>
      </w:r>
      <w:r w:rsidRPr="00EF3FBA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skills;</w:t>
      </w:r>
    </w:p>
    <w:p w:rsidR="00EF3FBA" w:rsidRPr="00EF3FBA" w:rsidRDefault="00D45BCB" w:rsidP="00EF3FB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 w:rsidRPr="00EF3FBA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Research skills;</w:t>
      </w:r>
    </w:p>
    <w:p w:rsidR="00EF3FBA" w:rsidRPr="00EF3FBA" w:rsidRDefault="00D45BCB" w:rsidP="00EF3FB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 w:rsidRPr="00EF3FBA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Critical thinking skills.</w:t>
      </w:r>
    </w:p>
    <w:p w:rsidR="00EF3FBA" w:rsidRPr="00EF3FBA" w:rsidRDefault="00EF3FBA" w:rsidP="00EF3FBA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</w:p>
    <w:p w:rsidR="00EF3FBA" w:rsidRPr="00EF3FBA" w:rsidRDefault="00EF3FBA" w:rsidP="00EF3FB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u w:val="single"/>
          <w:lang w:val="en-US" w:eastAsia="ja-JP"/>
        </w:rPr>
      </w:pPr>
      <w:r w:rsidRPr="00EF3FBA">
        <w:rPr>
          <w:rFonts w:ascii="Times New Roman" w:eastAsia="MS Mincho" w:hAnsi="Times New Roman" w:cs="Times New Roman"/>
          <w:b/>
          <w:sz w:val="24"/>
          <w:szCs w:val="24"/>
          <w:u w:val="single"/>
          <w:lang w:val="en-US" w:eastAsia="ja-JP"/>
        </w:rPr>
        <w:lastRenderedPageBreak/>
        <w:t>Mapping of Course Assessment Methods</w:t>
      </w:r>
    </w:p>
    <w:p w:rsidR="00EF3FBA" w:rsidRPr="00EF3FBA" w:rsidRDefault="00EF3FBA" w:rsidP="00EF3FB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u w:val="single"/>
          <w:lang w:val="en-US" w:eastAsia="ja-JP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8"/>
        <w:gridCol w:w="1516"/>
        <w:gridCol w:w="1025"/>
        <w:gridCol w:w="879"/>
        <w:gridCol w:w="1638"/>
        <w:gridCol w:w="1186"/>
        <w:gridCol w:w="908"/>
      </w:tblGrid>
      <w:tr w:rsidR="00EF3FBA" w:rsidRPr="00EF3FBA" w:rsidTr="006F3C37">
        <w:tc>
          <w:tcPr>
            <w:tcW w:w="856" w:type="pct"/>
          </w:tcPr>
          <w:p w:rsidR="00EF3FBA" w:rsidRPr="00EF3FBA" w:rsidRDefault="00EF3FBA" w:rsidP="00EF3FB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</w:pPr>
            <w:r w:rsidRPr="00EF3FBA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  <w:t>Course title</w:t>
            </w:r>
          </w:p>
        </w:tc>
        <w:tc>
          <w:tcPr>
            <w:tcW w:w="878" w:type="pct"/>
          </w:tcPr>
          <w:p w:rsidR="00EF3FBA" w:rsidRPr="00EF3FBA" w:rsidRDefault="00EF3FBA" w:rsidP="00EF3FB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</w:pPr>
            <w:r w:rsidRPr="00EF3FBA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  <w:t>Time controlled assessment</w:t>
            </w:r>
          </w:p>
        </w:tc>
        <w:tc>
          <w:tcPr>
            <w:tcW w:w="594" w:type="pct"/>
          </w:tcPr>
          <w:p w:rsidR="00EF3FBA" w:rsidRPr="00EF3FBA" w:rsidRDefault="00EF3FBA" w:rsidP="00EF3FB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</w:pPr>
            <w:r w:rsidRPr="00EF3FBA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  <w:t>Report</w:t>
            </w:r>
          </w:p>
        </w:tc>
        <w:tc>
          <w:tcPr>
            <w:tcW w:w="509" w:type="pct"/>
          </w:tcPr>
          <w:p w:rsidR="00EF3FBA" w:rsidRPr="00EF3FBA" w:rsidRDefault="00EF3FBA" w:rsidP="00EF3FB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</w:pPr>
            <w:r w:rsidRPr="00EF3FBA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  <w:t>Essay</w:t>
            </w:r>
          </w:p>
        </w:tc>
        <w:tc>
          <w:tcPr>
            <w:tcW w:w="949" w:type="pct"/>
          </w:tcPr>
          <w:p w:rsidR="00EF3FBA" w:rsidRPr="00EF3FBA" w:rsidRDefault="00EF3FBA" w:rsidP="00EF3FB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</w:pPr>
            <w:r w:rsidRPr="00EF3FBA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  <w:t>Oral presentation</w:t>
            </w:r>
          </w:p>
        </w:tc>
        <w:tc>
          <w:tcPr>
            <w:tcW w:w="687" w:type="pct"/>
          </w:tcPr>
          <w:p w:rsidR="00EF3FBA" w:rsidRPr="00EF3FBA" w:rsidRDefault="00EF3FBA" w:rsidP="00EF3FB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</w:pPr>
            <w:r w:rsidRPr="00EF3FBA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  <w:t>Case Study Analysis</w:t>
            </w:r>
          </w:p>
        </w:tc>
        <w:tc>
          <w:tcPr>
            <w:tcW w:w="526" w:type="pct"/>
          </w:tcPr>
          <w:p w:rsidR="00EF3FBA" w:rsidRPr="00EF3FBA" w:rsidRDefault="00EF3FBA" w:rsidP="00EF3FB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</w:pPr>
            <w:r w:rsidRPr="00EF3FBA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  <w:t>Other</w:t>
            </w:r>
          </w:p>
        </w:tc>
      </w:tr>
      <w:tr w:rsidR="00EF3FBA" w:rsidRPr="00EF3FBA" w:rsidTr="006F3C37">
        <w:tc>
          <w:tcPr>
            <w:tcW w:w="856" w:type="pct"/>
          </w:tcPr>
          <w:p w:rsidR="00EF3FBA" w:rsidRPr="00EF3FBA" w:rsidRDefault="003A6116" w:rsidP="00EF3FB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 w:rsidRPr="00EF3FBA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Second foreign language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 (French)</w:t>
            </w:r>
          </w:p>
        </w:tc>
        <w:tc>
          <w:tcPr>
            <w:tcW w:w="878" w:type="pct"/>
          </w:tcPr>
          <w:p w:rsidR="00EF3FBA" w:rsidRPr="00EF3FBA" w:rsidRDefault="004D39B1" w:rsidP="00EF3FB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 w:rsidRPr="00EF3F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*</w:t>
            </w:r>
          </w:p>
        </w:tc>
        <w:tc>
          <w:tcPr>
            <w:tcW w:w="594" w:type="pct"/>
          </w:tcPr>
          <w:p w:rsidR="00EF3FBA" w:rsidRPr="00EF3FBA" w:rsidRDefault="00EF3FBA" w:rsidP="00EF3FB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509" w:type="pct"/>
          </w:tcPr>
          <w:p w:rsidR="00EF3FBA" w:rsidRPr="00EF3FBA" w:rsidRDefault="00EF3FBA" w:rsidP="00EF3FB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949" w:type="pct"/>
          </w:tcPr>
          <w:p w:rsidR="00EF3FBA" w:rsidRPr="00EF3FBA" w:rsidRDefault="00EF3FBA" w:rsidP="00EF3FB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F3F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*</w:t>
            </w:r>
          </w:p>
        </w:tc>
        <w:tc>
          <w:tcPr>
            <w:tcW w:w="687" w:type="pct"/>
          </w:tcPr>
          <w:p w:rsidR="00EF3FBA" w:rsidRPr="00EF3FBA" w:rsidRDefault="004D39B1" w:rsidP="00EF3FB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F3F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*</w:t>
            </w:r>
          </w:p>
        </w:tc>
        <w:tc>
          <w:tcPr>
            <w:tcW w:w="526" w:type="pct"/>
          </w:tcPr>
          <w:p w:rsidR="00EF3FBA" w:rsidRPr="00EF3FBA" w:rsidRDefault="00EF3FBA" w:rsidP="00EF3FB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</w:tr>
    </w:tbl>
    <w:p w:rsidR="00EF3FBA" w:rsidRPr="00EF3FBA" w:rsidRDefault="00EF3FBA" w:rsidP="00EF3FBA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</w:p>
    <w:p w:rsidR="00EF3FBA" w:rsidRPr="00EF3FBA" w:rsidRDefault="00EF3FBA" w:rsidP="00EF3FBA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</w:p>
    <w:p w:rsidR="00EF3FBA" w:rsidRPr="00EF3FBA" w:rsidRDefault="00EF3FBA" w:rsidP="00EF3FBA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</w:p>
    <w:p w:rsidR="00EF3FBA" w:rsidRPr="00EF3FBA" w:rsidRDefault="00EF3FBA" w:rsidP="00EF3FBA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</w:p>
    <w:p w:rsidR="00044311" w:rsidRDefault="00A30780" w:rsidP="00044311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>Developer</w:t>
      </w:r>
      <w:r w:rsidR="007B7F36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>s</w:t>
      </w:r>
      <w:bookmarkStart w:id="0" w:name="_GoBack"/>
      <w:bookmarkEnd w:id="0"/>
      <w:r w:rsidR="00044311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 xml:space="preserve">: Irina </w:t>
      </w:r>
      <w:proofErr w:type="spellStart"/>
      <w:r w:rsidR="00044311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>Makovskaya</w:t>
      </w:r>
      <w:proofErr w:type="spellEnd"/>
      <w:r w:rsidR="00044311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>, RSUTS</w:t>
      </w:r>
    </w:p>
    <w:p w:rsidR="00A30780" w:rsidRDefault="00A30780" w:rsidP="0004431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 xml:space="preserve">Lilia </w:t>
      </w:r>
      <w:proofErr w:type="spellStart"/>
      <w:r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>Prikhodko</w:t>
      </w:r>
      <w:proofErr w:type="spellEnd"/>
      <w:r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>, Financial University</w:t>
      </w:r>
    </w:p>
    <w:p w:rsidR="00950D4C" w:rsidRDefault="00950D4C"/>
    <w:sectPr w:rsidR="00950D4C" w:rsidSect="00A6080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617FA"/>
    <w:multiLevelType w:val="hybridMultilevel"/>
    <w:tmpl w:val="22DA85FE"/>
    <w:lvl w:ilvl="0" w:tplc="7324A78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14EE8"/>
    <w:multiLevelType w:val="hybridMultilevel"/>
    <w:tmpl w:val="097EA830"/>
    <w:lvl w:ilvl="0" w:tplc="7324A78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AC123DA"/>
    <w:multiLevelType w:val="hybridMultilevel"/>
    <w:tmpl w:val="3AA653D2"/>
    <w:lvl w:ilvl="0" w:tplc="E3748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DA207E"/>
    <w:multiLevelType w:val="hybridMultilevel"/>
    <w:tmpl w:val="6F385952"/>
    <w:lvl w:ilvl="0" w:tplc="7324A78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FBA"/>
    <w:rsid w:val="00044311"/>
    <w:rsid w:val="000929BD"/>
    <w:rsid w:val="000D5611"/>
    <w:rsid w:val="000F1029"/>
    <w:rsid w:val="00144BA5"/>
    <w:rsid w:val="00163C2E"/>
    <w:rsid w:val="001B6CA8"/>
    <w:rsid w:val="00244E94"/>
    <w:rsid w:val="003A6116"/>
    <w:rsid w:val="003D3BC4"/>
    <w:rsid w:val="004D39B1"/>
    <w:rsid w:val="005200F3"/>
    <w:rsid w:val="00600F1B"/>
    <w:rsid w:val="006151A6"/>
    <w:rsid w:val="00662CFB"/>
    <w:rsid w:val="007B7F36"/>
    <w:rsid w:val="00877BFD"/>
    <w:rsid w:val="00950D4C"/>
    <w:rsid w:val="00A30780"/>
    <w:rsid w:val="00A60802"/>
    <w:rsid w:val="00AD4BC3"/>
    <w:rsid w:val="00B26EC0"/>
    <w:rsid w:val="00BA55EF"/>
    <w:rsid w:val="00C737BF"/>
    <w:rsid w:val="00C83E3E"/>
    <w:rsid w:val="00C9649C"/>
    <w:rsid w:val="00D45BCB"/>
    <w:rsid w:val="00E81AA4"/>
    <w:rsid w:val="00EF3FBA"/>
    <w:rsid w:val="00F37578"/>
    <w:rsid w:val="00FF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6C04EA-B668-4B38-9A3F-D425C128F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7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Бобина Галина Валерьевна</dc:creator>
  <cp:lastModifiedBy>Смит Наталья Львовна</cp:lastModifiedBy>
  <cp:revision>4</cp:revision>
  <dcterms:created xsi:type="dcterms:W3CDTF">2019-03-21T08:01:00Z</dcterms:created>
  <dcterms:modified xsi:type="dcterms:W3CDTF">2019-03-21T08:15:00Z</dcterms:modified>
</cp:coreProperties>
</file>