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60AF3F" w14:textId="77777777" w:rsidR="00FF78D2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Направление подготовки 38.03.01 Экономика</w:t>
      </w:r>
    </w:p>
    <w:p w14:paraId="502FD3E9" w14:textId="52F6D701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</w:t>
      </w:r>
      <w:r w:rsidR="001855B0" w:rsidRPr="001855B0">
        <w:rPr>
          <w:rFonts w:ascii="Times New Roman" w:hAnsi="Times New Roman" w:cs="Times New Roman"/>
          <w:b/>
          <w:bCs/>
          <w:sz w:val="28"/>
          <w:szCs w:val="28"/>
        </w:rPr>
        <w:t>Юриспруденция</w:t>
      </w:r>
      <w:r>
        <w:rPr>
          <w:rFonts w:ascii="Times New Roman" w:hAnsi="Times New Roman" w:cs="Times New Roman"/>
          <w:b/>
          <w:bCs/>
          <w:sz w:val="28"/>
          <w:szCs w:val="28"/>
        </w:rPr>
        <w:t>»,</w:t>
      </w:r>
    </w:p>
    <w:p w14:paraId="55E16B2F" w14:textId="73AE6AC6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1855B0">
        <w:rPr>
          <w:rFonts w:ascii="Times New Roman" w:hAnsi="Times New Roman" w:cs="Times New Roman"/>
          <w:b/>
          <w:bCs/>
          <w:sz w:val="28"/>
          <w:szCs w:val="28"/>
        </w:rPr>
        <w:t>Экономическое право</w:t>
      </w:r>
    </w:p>
    <w:p w14:paraId="43D9C63C" w14:textId="2F7ED441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1855B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496D5AC" w14:textId="77777777" w:rsidR="00FF78D2" w:rsidRPr="006C0B8E" w:rsidRDefault="00FF78D2" w:rsidP="00FF78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</w:t>
      </w:r>
      <w:r>
        <w:rPr>
          <w:rFonts w:ascii="Times New Roman" w:hAnsi="Times New Roman" w:cs="Times New Roman"/>
          <w:b/>
          <w:bCs/>
          <w:sz w:val="28"/>
          <w:szCs w:val="28"/>
        </w:rPr>
        <w:t>о-заочная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форма обучения)</w:t>
      </w:r>
    </w:p>
    <w:p w14:paraId="798FF435" w14:textId="77777777" w:rsidR="00FF78D2" w:rsidRPr="006C0B8E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22989575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52AA7B4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7147269B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51A0F8C6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389F590" w14:textId="77777777" w:rsidR="00FF78D2" w:rsidRPr="006C0B8E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1E9E5D79" w14:textId="77777777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786DA5C6" w14:textId="77777777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Римское право</w:t>
      </w:r>
    </w:p>
    <w:p w14:paraId="472F0B14" w14:textId="77777777" w:rsidR="001855B0" w:rsidRDefault="001855B0" w:rsidP="001855B0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1F78E593" w14:textId="5BAD7E04" w:rsidR="001855B0" w:rsidRDefault="001855B0" w:rsidP="001855B0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История государства и права России</w:t>
      </w:r>
    </w:p>
    <w:p w14:paraId="04A91D20" w14:textId="6734A4A0" w:rsidR="001855B0" w:rsidRDefault="001855B0" w:rsidP="001855B0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История государства и права зарубежных стран</w:t>
      </w:r>
    </w:p>
    <w:p w14:paraId="3335BEE8" w14:textId="1DF374EC" w:rsidR="001855B0" w:rsidRDefault="001855B0" w:rsidP="001855B0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Юридическое письмо</w:t>
      </w:r>
    </w:p>
    <w:p w14:paraId="6DE3475E" w14:textId="05972012" w:rsidR="001855B0" w:rsidRPr="006C0B8E" w:rsidRDefault="001855B0" w:rsidP="001855B0">
      <w:pPr>
        <w:rPr>
          <w:rFonts w:ascii="Times New Roman" w:hAnsi="Times New Roman" w:cs="Times New Roman"/>
          <w:sz w:val="28"/>
          <w:szCs w:val="28"/>
        </w:rPr>
      </w:pPr>
      <w:r w:rsidRPr="00DC219A">
        <w:rPr>
          <w:rFonts w:ascii="Times New Roman" w:hAnsi="Times New Roman" w:cs="Times New Roman"/>
          <w:sz w:val="28"/>
          <w:szCs w:val="28"/>
        </w:rPr>
        <w:t>Логика. Теория аргументации</w:t>
      </w:r>
    </w:p>
    <w:p w14:paraId="1CE6EF83" w14:textId="0074380E" w:rsidR="00FF78D2" w:rsidRDefault="001855B0" w:rsidP="00FF78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Экономическая теория</w:t>
      </w:r>
    </w:p>
    <w:p w14:paraId="3FBD6E9A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C219A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3FC98AE" w14:textId="77777777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Информационные технологии в юридической деятельности</w:t>
      </w:r>
    </w:p>
    <w:p w14:paraId="1DE5A042" w14:textId="6510E3B6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6DC5A4AB" w14:textId="77777777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14:paraId="2626B3BD" w14:textId="5C9CC377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Конституционное право</w:t>
      </w:r>
    </w:p>
    <w:p w14:paraId="75071D84" w14:textId="7C0EB66B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Гражданское право Ч.1</w:t>
      </w:r>
    </w:p>
    <w:p w14:paraId="51053F46" w14:textId="4FB6C189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Гражданское право Ч.2</w:t>
      </w:r>
    </w:p>
    <w:p w14:paraId="6C31FD84" w14:textId="7D28A92A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14:paraId="2F0B6F95" w14:textId="0944E431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lastRenderedPageBreak/>
        <w:t>Уголовное право</w:t>
      </w:r>
    </w:p>
    <w:p w14:paraId="2BDC67EA" w14:textId="753DD7E4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14:paraId="19379A1A" w14:textId="14135F9B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Земельное право</w:t>
      </w:r>
    </w:p>
    <w:p w14:paraId="3E261C09" w14:textId="03468B15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Экологическое право</w:t>
      </w:r>
    </w:p>
    <w:p w14:paraId="27C86170" w14:textId="63B47C5E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14:paraId="01ED311C" w14:textId="08EDA5F0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</w:p>
    <w:p w14:paraId="46959D90" w14:textId="04ACEFCB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Криминология</w:t>
      </w:r>
    </w:p>
    <w:p w14:paraId="06BD071A" w14:textId="2AA78FC5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Криминалистика</w:t>
      </w:r>
    </w:p>
    <w:p w14:paraId="18850A79" w14:textId="1A356A7C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Международное право</w:t>
      </w:r>
    </w:p>
    <w:p w14:paraId="0D41CF22" w14:textId="3BDB7934" w:rsidR="00FF78D2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B32D96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37B8B64E" w14:textId="3E8B36DD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Гражданский процесс</w:t>
      </w:r>
    </w:p>
    <w:p w14:paraId="7C831EAF" w14:textId="65C9D8F5" w:rsidR="001855B0" w:rsidRDefault="001855B0" w:rsidP="00FF78D2">
      <w:pPr>
        <w:rPr>
          <w:rFonts w:ascii="Times New Roman" w:hAnsi="Times New Roman" w:cs="Times New Roman"/>
          <w:sz w:val="28"/>
          <w:szCs w:val="28"/>
        </w:rPr>
      </w:pPr>
      <w:r w:rsidRPr="001855B0">
        <w:rPr>
          <w:rFonts w:ascii="Times New Roman" w:hAnsi="Times New Roman" w:cs="Times New Roman"/>
          <w:sz w:val="28"/>
          <w:szCs w:val="28"/>
        </w:rPr>
        <w:t>Налоговое право</w:t>
      </w:r>
    </w:p>
    <w:p w14:paraId="39682022" w14:textId="471A61D6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Предпринимательское право</w:t>
      </w:r>
    </w:p>
    <w:p w14:paraId="5100156E" w14:textId="0843DB9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Финансовое право</w:t>
      </w:r>
    </w:p>
    <w:p w14:paraId="24E2F28D" w14:textId="4620B1F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Арбитражный процесс</w:t>
      </w:r>
    </w:p>
    <w:p w14:paraId="0D0B8778" w14:textId="0C6D9640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Международное частное право</w:t>
      </w:r>
    </w:p>
    <w:p w14:paraId="7EA4A229" w14:textId="4247810E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Трудовое право</w:t>
      </w:r>
    </w:p>
    <w:p w14:paraId="431C1122" w14:textId="77777777" w:rsidR="00FF78D2" w:rsidRPr="006C0B8E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6CA153A" w14:textId="77777777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B55CB">
        <w:rPr>
          <w:rFonts w:ascii="Times New Roman" w:hAnsi="Times New Roman" w:cs="Times New Roman"/>
          <w:b/>
          <w:bCs/>
          <w:sz w:val="28"/>
          <w:szCs w:val="28"/>
        </w:rPr>
        <w:t>Предпрофильный профессиональный цикл</w:t>
      </w:r>
    </w:p>
    <w:p w14:paraId="0459865C" w14:textId="7777777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Корпоративное право</w:t>
      </w:r>
    </w:p>
    <w:p w14:paraId="5FCD3B72" w14:textId="0AE4817E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Вещное право</w:t>
      </w:r>
    </w:p>
    <w:p w14:paraId="6BDB7960" w14:textId="79843409" w:rsidR="00FF78D2" w:rsidRDefault="00FF78D2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32D96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3C87B2DF" w14:textId="77777777" w:rsid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Профиль "Экономическое право"</w:t>
      </w:r>
    </w:p>
    <w:p w14:paraId="5C39D0AB" w14:textId="235818AD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 интеллектуальной собственности</w:t>
      </w:r>
    </w:p>
    <w:p w14:paraId="7704894D" w14:textId="760AD47E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регулирование несостоятельности (банкротства)</w:t>
      </w:r>
    </w:p>
    <w:p w14:paraId="1A989E3D" w14:textId="79BBB84D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Наследственное право</w:t>
      </w:r>
    </w:p>
    <w:p w14:paraId="208C86FC" w14:textId="3BDBC6BB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Банковское право</w:t>
      </w:r>
    </w:p>
    <w:p w14:paraId="044FFCD0" w14:textId="2CBE696B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lastRenderedPageBreak/>
        <w:t>Инвестиционное право</w:t>
      </w:r>
    </w:p>
    <w:p w14:paraId="470187C7" w14:textId="5B9338C0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Конкурентное право</w:t>
      </w:r>
    </w:p>
    <w:p w14:paraId="073DFCD9" w14:textId="3E5CB8A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Жилищное право</w:t>
      </w:r>
    </w:p>
    <w:p w14:paraId="1C19DD75" w14:textId="347F392F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Деликтные обязательств</w:t>
      </w:r>
    </w:p>
    <w:p w14:paraId="427BB688" w14:textId="77777777" w:rsid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Цикл профиля (элективный) (выбор 2 из 5)</w:t>
      </w:r>
    </w:p>
    <w:p w14:paraId="6E2CC763" w14:textId="77777777" w:rsid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Модуль "Правовое регулирование финансово-экономической деятельности"</w:t>
      </w:r>
    </w:p>
    <w:p w14:paraId="1C807D8B" w14:textId="7CB249CC" w:rsidR="00A3337C" w:rsidRP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регулирование финансовых технологий</w:t>
      </w:r>
    </w:p>
    <w:p w14:paraId="7394CF99" w14:textId="5F47F910" w:rsidR="00A3337C" w:rsidRP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Комплаенс-контроль и риск-менеджмент в деятельности организаций</w:t>
      </w:r>
    </w:p>
    <w:p w14:paraId="56131E9A" w14:textId="5F55C63F" w:rsidR="00A3337C" w:rsidRP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обеспечение защиты прав налогоплательщиков</w:t>
      </w:r>
    </w:p>
    <w:p w14:paraId="2B87296E" w14:textId="0C6204D2" w:rsidR="00A3337C" w:rsidRP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Модуль "Основы акционерного права"</w:t>
      </w:r>
    </w:p>
    <w:p w14:paraId="5A51B91D" w14:textId="32E4D704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Корпоративная культура и социальная политика</w:t>
      </w:r>
    </w:p>
    <w:p w14:paraId="44D61BED" w14:textId="524241F3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Практика разрешения корпоративных споров (проектное обучение)</w:t>
      </w:r>
    </w:p>
    <w:p w14:paraId="6C7E0626" w14:textId="15B48866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регулирование ответственности руководителя корпорации</w:t>
      </w:r>
    </w:p>
    <w:p w14:paraId="66422DEE" w14:textId="24193D60" w:rsidR="00A3337C" w:rsidRP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Модуль "Регулирование правозащитной деятельности"</w:t>
      </w:r>
    </w:p>
    <w:p w14:paraId="6B69D782" w14:textId="4F9951A0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регулирование адвокатской и нотариальной деятельности</w:t>
      </w:r>
    </w:p>
    <w:p w14:paraId="281E0D05" w14:textId="7E1B0EFF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обеспечение защиты прав потребителей (проектное обучение)</w:t>
      </w:r>
    </w:p>
    <w:p w14:paraId="55C16B6B" w14:textId="647D71A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Судебная система Российской Федерации</w:t>
      </w:r>
    </w:p>
    <w:p w14:paraId="6D715354" w14:textId="1EB7CE23" w:rsidR="00A3337C" w:rsidRP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Модуль "Правовое сопровождение несостоятельности (банкротства)"</w:t>
      </w:r>
    </w:p>
    <w:p w14:paraId="44E4EE6C" w14:textId="5943A031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Правовое регулирование  банкротства физических лиц (проектное обучение)</w:t>
      </w:r>
    </w:p>
    <w:p w14:paraId="6FE87EC6" w14:textId="45A434D0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Несостоятельность (банкротство) кредитных организаций</w:t>
      </w:r>
    </w:p>
    <w:p w14:paraId="37626381" w14:textId="7996202A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Деятельность арбитражных управляющих</w:t>
      </w:r>
    </w:p>
    <w:p w14:paraId="7A29868A" w14:textId="3868ABFD" w:rsidR="00A3337C" w:rsidRDefault="00A3337C" w:rsidP="00FF78D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337C">
        <w:rPr>
          <w:rFonts w:ascii="Times New Roman" w:hAnsi="Times New Roman" w:cs="Times New Roman"/>
          <w:b/>
          <w:bCs/>
          <w:sz w:val="28"/>
          <w:szCs w:val="28"/>
        </w:rPr>
        <w:t>Модуль "Эффективные коммуникации в профессиональной деятельности и лидерство</w:t>
      </w:r>
    </w:p>
    <w:p w14:paraId="02F43E18" w14:textId="756B4D7B" w:rsidR="00A3337C" w:rsidRP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Деловые коммуникации и конфликтное взаимодействие</w:t>
      </w:r>
    </w:p>
    <w:p w14:paraId="402341BA" w14:textId="34FD4F38" w:rsidR="00A3337C" w:rsidRP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Технологии эффективных переговоров</w:t>
      </w:r>
    </w:p>
    <w:p w14:paraId="4920DB43" w14:textId="7777777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Проектный практикум "Управление деятельностью комплементарной команды"</w:t>
      </w:r>
    </w:p>
    <w:p w14:paraId="0B5B6CAF" w14:textId="19861D5B" w:rsidR="00FF78D2" w:rsidRPr="00A3337C" w:rsidRDefault="00FF78D2" w:rsidP="00FF78D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Факультативы</w:t>
      </w:r>
    </w:p>
    <w:p w14:paraId="4E4F7D0A" w14:textId="77777777" w:rsidR="00A3337C" w:rsidRDefault="00A3337C" w:rsidP="00FF78D2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14:paraId="13C23EEB" w14:textId="0FE59E7B" w:rsidR="00283841" w:rsidRDefault="00A3337C" w:rsidP="00DC219A">
      <w:pPr>
        <w:rPr>
          <w:rFonts w:ascii="Times New Roman" w:hAnsi="Times New Roman" w:cs="Times New Roman"/>
          <w:sz w:val="28"/>
          <w:szCs w:val="28"/>
        </w:rPr>
      </w:pPr>
      <w:r w:rsidRPr="00A3337C">
        <w:rPr>
          <w:rFonts w:ascii="Times New Roman" w:hAnsi="Times New Roman" w:cs="Times New Roman"/>
          <w:sz w:val="28"/>
          <w:szCs w:val="28"/>
        </w:rPr>
        <w:t>Иностранный язык (углубленный)</w:t>
      </w:r>
    </w:p>
    <w:p w14:paraId="1771276F" w14:textId="77777777" w:rsidR="00B868DA" w:rsidRPr="006C0B8E" w:rsidRDefault="00B868DA" w:rsidP="003F1A31">
      <w:pPr>
        <w:rPr>
          <w:rFonts w:ascii="Times New Roman" w:hAnsi="Times New Roman" w:cs="Times New Roman"/>
          <w:sz w:val="28"/>
          <w:szCs w:val="28"/>
        </w:rPr>
      </w:pPr>
    </w:p>
    <w:sectPr w:rsidR="00B868DA" w:rsidRPr="006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0C59C3"/>
    <w:rsid w:val="001855B0"/>
    <w:rsid w:val="001E4FA4"/>
    <w:rsid w:val="00283841"/>
    <w:rsid w:val="003B2D01"/>
    <w:rsid w:val="003F1A31"/>
    <w:rsid w:val="00595175"/>
    <w:rsid w:val="006C0B8E"/>
    <w:rsid w:val="00703E5E"/>
    <w:rsid w:val="00A3337C"/>
    <w:rsid w:val="00A94C5D"/>
    <w:rsid w:val="00B2341C"/>
    <w:rsid w:val="00B32D96"/>
    <w:rsid w:val="00B868DA"/>
    <w:rsid w:val="00CC7C9E"/>
    <w:rsid w:val="00DC219A"/>
    <w:rsid w:val="00FB55CB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4302A6-0C24-4331-BE8E-0D385483368D}"/>
</file>

<file path=customXml/itemProps2.xml><?xml version="1.0" encoding="utf-8"?>
<ds:datastoreItem xmlns:ds="http://schemas.openxmlformats.org/officeDocument/2006/customXml" ds:itemID="{2310CDB8-B475-4FD2-9A66-36DB86230277}"/>
</file>

<file path=customXml/itemProps3.xml><?xml version="1.0" encoding="utf-8"?>
<ds:datastoreItem xmlns:ds="http://schemas.openxmlformats.org/officeDocument/2006/customXml" ds:itemID="{5AC45CFB-E914-43A6-9C27-B6FFC43193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10</cp:revision>
  <dcterms:created xsi:type="dcterms:W3CDTF">2024-04-23T05:15:00Z</dcterms:created>
  <dcterms:modified xsi:type="dcterms:W3CDTF">2024-04-23T14:48:00Z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