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8" w:rsidRPr="003C5EB7" w:rsidRDefault="00020A78" w:rsidP="00020A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020A78" w:rsidRPr="003C5EB7" w:rsidRDefault="00020A78" w:rsidP="00020A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020A78" w:rsidRPr="003C5EB7" w:rsidRDefault="00020A78" w:rsidP="00020A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B7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:rsidR="00020A78" w:rsidRPr="003C5EB7" w:rsidRDefault="00020A78" w:rsidP="00020A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8" w:rsidRPr="003C5EB7" w:rsidRDefault="00020A78" w:rsidP="00020A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3C5EB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3C5EB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«Менеджмент»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________________</w:t>
      </w:r>
      <w:r w:rsidRPr="003C5EB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практике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обучающегося______________ курса 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учебной группы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3C5EB7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38.04.02 Менеджмент</w:t>
      </w:r>
      <w:r w:rsidRPr="003C5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</w:pPr>
      <w:r w:rsidRPr="003C5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</w:t>
      </w:r>
      <w:r w:rsidRPr="003C5EB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Корпоративное управление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(</w:t>
      </w:r>
      <w:r w:rsidRPr="003C5EB7">
        <w:rPr>
          <w:rFonts w:ascii="Times New Roman" w:eastAsia="Calibri" w:hAnsi="Times New Roman" w:cs="Times New Roman"/>
          <w:i/>
          <w:sz w:val="18"/>
        </w:rPr>
        <w:t>направленность образовательной программы магистратуры</w:t>
      </w: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3C5EB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преддипломная практика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 практики: </w:t>
      </w:r>
      <w:r w:rsidRPr="003C5EB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практика по получению профессиональных умений и опыта профессиональной деятельности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3C5EB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:rsidR="00020A78" w:rsidRPr="003C5EB7" w:rsidRDefault="00020A78" w:rsidP="00020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3C5E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3C5EB7">
        <w:rPr>
          <w:rFonts w:ascii="Times New Roman" w:eastAsia="Calibri" w:hAnsi="Times New Roman" w:cs="Times New Roman"/>
          <w:sz w:val="20"/>
          <w:szCs w:val="20"/>
        </w:rPr>
        <w:t xml:space="preserve">непрерывно, путем выделения в календарном учебном графике непрерывного периода учебного времени, предусмотренного ОП </w:t>
      </w:r>
      <w:proofErr w:type="gramStart"/>
      <w:r w:rsidRPr="003C5EB7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Pr="003C5EB7">
        <w:rPr>
          <w:rFonts w:ascii="Times New Roman" w:eastAsia="Calibri" w:hAnsi="Times New Roman" w:cs="Times New Roman"/>
          <w:sz w:val="20"/>
          <w:szCs w:val="20"/>
        </w:rPr>
        <w:t>.</w:t>
      </w:r>
      <w:r w:rsidRPr="003C5EB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3C5EB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559"/>
        <w:gridCol w:w="1701"/>
      </w:tblGrid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1559" w:type="dxa"/>
            <w:shd w:val="clear" w:color="auto" w:fill="auto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Трудоем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-кость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1701" w:type="dxa"/>
            <w:shd w:val="clear" w:color="auto" w:fill="auto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Формируе-мые</w:t>
            </w:r>
            <w:proofErr w:type="spellEnd"/>
            <w:proofErr w:type="gramEnd"/>
            <w:r w:rsidRPr="003C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020A78" w:rsidRPr="003C5EB7" w:rsidTr="00AF1AAD">
        <w:tc>
          <w:tcPr>
            <w:tcW w:w="6237" w:type="dxa"/>
            <w:gridSpan w:val="2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I.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559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и знакомства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</w:t>
            </w: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программой практики и требованиями к оформлению ее результатов.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организационных вопросов прохождения преддипломной практики.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совместного рабочего графика (плана) проведения практики, согласование его с руководителем практики, утверждение индивидуального задания.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обязанностей, заданий в период прохождения практики с указанием сроков их выполнения (конкретная деятельность с указанием частоты выполнения тех или иных обязанностей, форм отчетности, критерием оценки работы).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</w:t>
            </w:r>
          </w:p>
        </w:tc>
      </w:tr>
      <w:tr w:rsidR="00020A78" w:rsidRPr="003C5EB7" w:rsidTr="00AF1AAD">
        <w:tc>
          <w:tcPr>
            <w:tcW w:w="6237" w:type="dxa"/>
            <w:gridSpan w:val="2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Основной этап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(освоение основных разделов программы практики.</w:t>
            </w:r>
            <w:proofErr w:type="gramEnd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систематизация информации о деятельности организации, в которой проходит преддипломная практика и об особенностях корпоративного управления)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информационно методической базой практики: изучение внутренних документов и отчетности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</w:t>
            </w: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учредительных и других документов, регламентирующих деятельность организации, в которой студент проходит практику.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</w:t>
            </w: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организации как объекта управления: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эволюция учредительных документов, внутренних регламентирующих деятельность документов, имеющихся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лицензий на осуществление видов деятельности и пр.;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динамика  размера уставного капитала и его структуры;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развитие структуры собственности;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анализ организационной структуры;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развитие системы внутренних и внешних коммуникаций;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деятельность ключевых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их интересы и характер взаимодействия между ними корпоративного секретаря;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политика на финансовом рынке, эмиссия собственных ценных бумаг, в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виды эмитируемых бумаг, объемы и параметры эмиссий, организация и технология размещения ценных бумаг;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собственные инвестиции в ценные бумаги, в </w:t>
            </w:r>
            <w:proofErr w:type="spell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оценка объемов и структура инвестиций, организация управления портфелем инвестиций;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способы оценки и управления рисками;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дивидендная политика,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динамика рейтингов компании.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системы корпоративного управления компании как фактора принятия управленческих решений. Ее влияние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формулирование миссии в стратегии развития компании;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формирование  корпоративной культуры;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развитие органов управления;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–структуру и качество привлеченных ресурсов;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–особенности  взаимодействия совета директоров с собственниками компании и с органами государственной власти;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информационная открытость компании и пр.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конкурентной позиции организации, выделение ключевых игроков рынка по выделенным сегментам,  сравнительный анализ конкурентной позиции ключевых игроков по цене, качеству продукции, предоставляемому сервису, территориальному местоположению и пр.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30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</w:t>
            </w: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Стратегический анализ  организации. Анализ  внешней  (макроэкономической  и  микроэкономической) среды,  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PESTEL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-анализ. Анализ внутренней среды (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SNW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-анализ) и 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SWO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Т-анализ     организации. Анализ финансового состояния предприятия (горизонтальный и вертикальный анализ; анализ ликвидности баланса; анализ платежеспособности; анализ финансовой устойчивости; расчет и оценка динамики основных финансовых коэффициентов). Сопоставление стратегической позиции предприятия и результатов финансового анализа.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основных проблем  деятельности совета директоров и корпоративного секретаря.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эволюции социальной ответственности компании и  практики спонсорства, благотворительности и меценатства.  Оценка влияния социальной ответственности на рыночную стоимость компании, ее имидж и перспективы устойчивого развития.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Системный анализ финансовой и нефинансовой отчетности.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основных показателей эффективности и результативности деятельности компании.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ПКН-4,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ДКН-3, ДКН-4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научного исследования (определение целей и задач исследования, постановка гипотез, определение необходимых информационных</w:t>
            </w:r>
            <w:proofErr w:type="gramEnd"/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и выявление их наличия или отсутствия на месте прохождения практики, анализ и оценка данных источников информации для проведения дальнейших экономических расчетов, разработка и обоснование социально-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показателей, характеризующих деятельность организации, и методики их расчета).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на основе имеющегося теоретического обоснования проблематики исследования программы и научного плана проведения научного исследования.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Непосредственная реализация программы научного исследования (осуществление сбора, анализа и обобщения материала, оценка степени эффективности и результативности деятельности организации относительно выбранной тематики исследования, построение собственных логических, эконометрических и финансовых моделей, выявление существующих недостатков и причин их возникновения, проведение прочих исследований, необходимых для написания выпускной квалификационной работы).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проблем в рамках темы выпускной квалификационной работы (в частности, проблем развития корпоративного управления, проблем стратегического менеджмента организации,  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возникающих на практике проблем</w:t>
            </w:r>
            <w:r w:rsidRPr="004C6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защите прав собственников и других заинтересованных сторон и пр.)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Формулировка и проверка гипотез, построение системы предложений и рекомендаций по совершенствованию стратегической финансово-экономической и организационно-управленческой деятельности компании – места прохождения практики, а также предложений по способам, этапам и стоимости внедрения данных предложений в ее управленческую   деятельность.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предложений (направлений решения проблем, мероприятий, проектов развития) по повышению </w:t>
            </w:r>
            <w:proofErr w:type="gramStart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функционирования системы корпоративного управления организации</w:t>
            </w:r>
            <w:proofErr w:type="gramEnd"/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ее отдельных элементов. 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Логическое и  расчетное  обоснование эффективности сделанных предложений.  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и интерпретация полученных результатов.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возможности использования предложений в теории и практике корпоративного управления и социальной ответственности бизнеса.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отчета исследования (анализ данных с учетом внедренных изменений, построение прогностических моделей для данного объекта исследования, формулирование общих и частных выводов, рекомендаций по развитию системы 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корпоративного управления в целях  повышения эффективности и результативности компании, роста ее рыночной стоимости, устойчивости и  конкурентоспособности стратегического развития).   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второй и третьей глав выпускной квалификационной работы. Подготовка статьи или доклада на конференцию по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123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A78" w:rsidRPr="003C5EB7" w:rsidTr="00AF1AAD">
        <w:tc>
          <w:tcPr>
            <w:tcW w:w="6237" w:type="dxa"/>
            <w:gridSpan w:val="2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Заключительный этап</w:t>
            </w:r>
          </w:p>
        </w:tc>
        <w:tc>
          <w:tcPr>
            <w:tcW w:w="1559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отчета по практике  и других обязательных документов комплекта отчета.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час 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ПКН-4</w:t>
            </w:r>
          </w:p>
        </w:tc>
      </w:tr>
      <w:tr w:rsidR="00020A78" w:rsidRPr="003C5EB7" w:rsidTr="00AF1AAD">
        <w:tc>
          <w:tcPr>
            <w:tcW w:w="85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отчета по преддипломной практике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A78" w:rsidRPr="004C6C62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ПКН-3, ПКН-4,</w:t>
            </w:r>
          </w:p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ДКН-2, ДКН-3, ДКН-4</w:t>
            </w:r>
          </w:p>
        </w:tc>
      </w:tr>
      <w:tr w:rsidR="00020A78" w:rsidRPr="003C5EB7" w:rsidTr="00AF1AAD">
        <w:tc>
          <w:tcPr>
            <w:tcW w:w="6237" w:type="dxa"/>
            <w:gridSpan w:val="2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20A78" w:rsidRPr="004C6C62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часов</w:t>
            </w:r>
          </w:p>
        </w:tc>
      </w:tr>
    </w:tbl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EB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0A78" w:rsidRPr="004C6C62" w:rsidRDefault="00020A78" w:rsidP="00020A78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C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планируемых результатов обучения при прохождении преддипломной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3544"/>
      </w:tblGrid>
      <w:tr w:rsidR="00020A78" w:rsidRPr="003C5EB7" w:rsidTr="00AF1AAD">
        <w:tc>
          <w:tcPr>
            <w:tcW w:w="110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(владения, умения и знания), соотнесенные с компетенциями/индикаторами достижения компетенции</w:t>
            </w:r>
          </w:p>
        </w:tc>
      </w:tr>
      <w:tr w:rsidR="00020A78" w:rsidRPr="003C5EB7" w:rsidTr="00AF1AAD">
        <w:trPr>
          <w:trHeight w:val="467"/>
        </w:trPr>
        <w:tc>
          <w:tcPr>
            <w:tcW w:w="1101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ПКН-3</w:t>
            </w:r>
          </w:p>
        </w:tc>
        <w:tc>
          <w:tcPr>
            <w:tcW w:w="2268" w:type="dxa"/>
            <w:vMerge w:val="restart"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неопределенности.</w:t>
            </w: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0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 принципы оценки эффективности в принятии  результативных управленческих решений.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расчеты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</w:t>
            </w:r>
          </w:p>
        </w:tc>
      </w:tr>
      <w:tr w:rsidR="00020A78" w:rsidRPr="003C5EB7" w:rsidTr="00AF1AAD">
        <w:trPr>
          <w:trHeight w:val="415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инструменты количественного и качественного анализа субъектов управления в целях разработки мероприятий по совершенствованию их деятельности.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применять инструменты количественного и качественного анализа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организации в целом и отдельных ее частей.</w:t>
            </w:r>
          </w:p>
        </w:tc>
      </w:tr>
      <w:tr w:rsidR="00020A78" w:rsidRPr="003C5EB7" w:rsidTr="00AF1AAD">
        <w:trPr>
          <w:trHeight w:val="615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0"/>
              </w:tabs>
              <w:spacing w:line="240" w:lineRule="auto"/>
              <w:ind w:left="3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Разрабатывает систему </w:t>
            </w:r>
            <w:proofErr w:type="gramStart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диагностики и выявления негативных факторов развития бизнеса организации</w:t>
            </w:r>
            <w:proofErr w:type="gramEnd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методы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диагностики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выявления негативных факторов развития бизнеса организации</w:t>
            </w:r>
            <w:proofErr w:type="gramEnd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разрабатывать   и применять методики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и выявления негативных факторов развития бизнеса организации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0A78" w:rsidRPr="003C5EB7" w:rsidTr="00AF1AAD">
        <w:trPr>
          <w:trHeight w:val="557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0"/>
              </w:tabs>
              <w:spacing w:line="240" w:lineRule="auto"/>
              <w:ind w:left="3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Реализует способность принятия и реализации управленческих решений, направленных на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 принятия и реализации управленческих решений, направленных на снижение вероятности возникновения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неблагоприятного результата и минимизацию возможных потерь проекта.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управленческие решения,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</w:tr>
      <w:tr w:rsidR="00020A78" w:rsidRPr="003C5EB7" w:rsidTr="00AF1AAD">
        <w:trPr>
          <w:trHeight w:val="507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0"/>
              </w:tabs>
              <w:spacing w:line="240" w:lineRule="auto"/>
              <w:ind w:left="3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Разрабатывает методы анализа эффективности реализации </w:t>
            </w:r>
            <w:proofErr w:type="gramStart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 также методики их оценки.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анализа эффективности реализации </w:t>
            </w:r>
            <w:proofErr w:type="gramStart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 также методики их оценки.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применять методы оценки эффективности 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с учётом факторов риска и в условиях неопределенности.</w:t>
            </w:r>
          </w:p>
        </w:tc>
      </w:tr>
      <w:tr w:rsidR="00020A78" w:rsidRPr="003C5EB7" w:rsidTr="00AF1AAD">
        <w:trPr>
          <w:trHeight w:val="1124"/>
        </w:trPr>
        <w:tc>
          <w:tcPr>
            <w:tcW w:w="1101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ПКН-4</w:t>
            </w:r>
          </w:p>
        </w:tc>
        <w:tc>
          <w:tcPr>
            <w:tcW w:w="2268" w:type="dxa"/>
            <w:vMerge w:val="restart"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Способность руководить проектной и процессной деятельностью в организации, а также выявлять, оценивать и реализовывать новые  рыночные возможности, управлять материальными и финансовыми потоками, а также всеми видами рисков деятельности экономических систем. </w:t>
            </w:r>
          </w:p>
        </w:tc>
        <w:tc>
          <w:tcPr>
            <w:tcW w:w="2551" w:type="dxa"/>
          </w:tcPr>
          <w:p w:rsidR="00020A78" w:rsidRPr="003C5EB7" w:rsidRDefault="00020A78" w:rsidP="00020A78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Использует методы проектного менеджмента для организации управления проектами различного характера и управления портфелем проектов.</w:t>
            </w:r>
          </w:p>
          <w:p w:rsidR="00020A78" w:rsidRPr="003C5EB7" w:rsidRDefault="00020A78" w:rsidP="00AF1AA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-теоретические основы разработки проектов развития, современных корпоративных стратегий, а также  технологий оценки и реализации новых рыночных возможностей.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Уметь: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использовать методы проектного управления в системе проектного менеджмента;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разрабатывать  проекты развития, современных корпоративных стратегий, а также  технологий оценки и реализации новых рыночных возможностей.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1124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020A78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Демонстрирует владение методами управления бизнес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-процессами и их реинжиниринга.</w:t>
            </w:r>
          </w:p>
          <w:p w:rsidR="00020A78" w:rsidRPr="003C5EB7" w:rsidRDefault="00020A78" w:rsidP="00AF1AA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методы управления бизнес-процессами и их реинжиниринг.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моделировать эффективные бизнес-процессы организации, в том числе на основе их реинжиниринга.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1124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020A78">
            <w:pPr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Реализует способность управления материальными и финансовыми потоками </w:t>
            </w:r>
          </w:p>
          <w:p w:rsidR="00020A78" w:rsidRPr="003C5EB7" w:rsidRDefault="00020A78" w:rsidP="00AF1AA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составления годового отчета отечественных компаний;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составления отчета о движении денежных средств;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составления отчета о финансовых результатах деятельности компании;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составления отчета о структуре капитала.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годовой отчет компании;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отчет  о движении денежных средств;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отчет  о финансовых результатах деятельности компании;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-анализировать отчет  о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структуре капитала.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1124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Выявляет риски, существующие в деятельности организации, и управляет ими.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природу и источники финансовых и нефинансовых рисков </w:t>
            </w: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деятельности организации;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виды рисков корпоративного управления;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методы управления рисками;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виды рейтинговых оценок в области корпоративного управления;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составления нефинансового отчета компаний с учетом требований международных стандартов;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-анализировать финансовые  риски в  организации;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риски в области корпоративного управления;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-анализировать нефинансовый отчет компании; </w:t>
            </w:r>
          </w:p>
          <w:p w:rsidR="00020A78" w:rsidRPr="003C5EB7" w:rsidRDefault="00020A78" w:rsidP="00AF1AA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рейтинговые оценки в области корпоративного управления.</w:t>
            </w:r>
          </w:p>
        </w:tc>
      </w:tr>
      <w:tr w:rsidR="00020A78" w:rsidRPr="003C5EB7" w:rsidTr="00AF1AAD">
        <w:trPr>
          <w:trHeight w:val="1862"/>
        </w:trPr>
        <w:tc>
          <w:tcPr>
            <w:tcW w:w="1101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ДКН-2</w:t>
            </w:r>
          </w:p>
        </w:tc>
        <w:tc>
          <w:tcPr>
            <w:tcW w:w="2268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</w:t>
            </w: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1.Применяет современные механизмы защиты прав акционеров.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 реализации принципов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управления;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нормативно-правовую базу деятельности отечественных  акционерных обществ;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деятельности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 директоров по защите прав акционеров.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на практике нормативно-правовую базу деятельности отечественных  акционерных обществ;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взаимодействие 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 директоров по защите прав акционеров.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415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современные механизмы защиты прав других заинтересованных сторон.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роль </w:t>
            </w:r>
            <w:proofErr w:type="spell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нормативно-правовую базу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публичных компаний;    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директоров по защите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 </w:t>
            </w:r>
            <w:proofErr w:type="spell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5E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принципы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</w:t>
            </w:r>
            <w:proofErr w:type="gramEnd"/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 защите прав акционеров и других заинтересованных сторон;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взаимодействие 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 директоров по защите прав акционеров.</w:t>
            </w:r>
          </w:p>
        </w:tc>
      </w:tr>
      <w:tr w:rsidR="00020A78" w:rsidRPr="003C5EB7" w:rsidTr="00AF1AAD">
        <w:trPr>
          <w:trHeight w:val="1265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способы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эффективности защиты прав акционеров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заинтересованных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 направления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эффективности защиты прав акционеров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заинтересованных сторон.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роль </w:t>
            </w:r>
            <w:proofErr w:type="spell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компании;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на практике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направления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эффективности защиты прав акционеров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заинтересованных сторон.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2966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мониторинг практики эффективной деятельности компании в защите прав акционеров и других заинтересованных сторон.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-механизм реализации принципов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управления;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-особенности деятельности в области </w:t>
            </w:r>
            <w:proofErr w:type="spell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эффективной деятельности компании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топ-менеджментом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советом директоров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защите прав акционеров и других заинтересованных сторон</w:t>
            </w: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использования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корпоративного законодательства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 интересов членов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управления и контроля;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мониторинг практики эффективной деятельности компании в защите прав акционеров и других заинтересованных сторон.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544"/>
        </w:trPr>
        <w:tc>
          <w:tcPr>
            <w:tcW w:w="1101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ДКН-3</w:t>
            </w:r>
          </w:p>
        </w:tc>
        <w:tc>
          <w:tcPr>
            <w:tcW w:w="2268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практического использования современных концепций политики социальной ответственности бизнеса при разработке корпоративной стратегии  </w:t>
            </w: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современные методы анализа использования социального капитала и возможностей реализации принципов социальной ответственности бизнеса в деятельности компании. 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специфику реализации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концепции социально ответственного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бизнеса в России; </w:t>
            </w:r>
          </w:p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-особенности социального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инвестирования в компаниях;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-выявлять 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ранжировать </w:t>
            </w:r>
            <w:proofErr w:type="gramStart"/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ключевых</w:t>
            </w:r>
            <w:proofErr w:type="gramEnd"/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точки зрения формирования политики в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социальной ответственности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бизнеса; </w:t>
            </w:r>
          </w:p>
          <w:p w:rsidR="00020A78" w:rsidRPr="003C5EB7" w:rsidRDefault="00020A78" w:rsidP="00AF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использовать спонсорство 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благотворительность в создании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положительного имиджа компании.</w:t>
            </w:r>
          </w:p>
        </w:tc>
      </w:tr>
      <w:tr w:rsidR="00020A78" w:rsidRPr="003C5EB7" w:rsidTr="00AF1AAD">
        <w:trPr>
          <w:trHeight w:val="3974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способы использования современных концепций политики социальной ответственности бизнеса при разработке корпоративной стратегии.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основные теории и научные школы в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сфере корпоративного управления и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корпоративной социальной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применять современных концепций политики социальной ответственности бизнеса при разработке корпоративной стратегии.</w:t>
            </w:r>
          </w:p>
        </w:tc>
      </w:tr>
      <w:tr w:rsidR="00020A78" w:rsidRPr="003C5EB7" w:rsidTr="00AF1AAD">
        <w:trPr>
          <w:trHeight w:val="544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встраивание принципов социальной ответственности в действующую систему корпоративного управления.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принципы и стандарты  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корпоративной социальной ответственности, применяемые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 системе российского и зарубежного корпоративного управления.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формировать условия для распространения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принципов корпоративной социальной</w:t>
            </w:r>
            <w:r w:rsidRPr="003C5EB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3C5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ответственности в стратегических проектах развития компании.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269"/>
        </w:trPr>
        <w:tc>
          <w:tcPr>
            <w:tcW w:w="1101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ДКН-4</w:t>
            </w:r>
          </w:p>
        </w:tc>
        <w:tc>
          <w:tcPr>
            <w:tcW w:w="2268" w:type="dxa"/>
            <w:vMerge w:val="restart"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обеспечивать эффективное управление корпоративной собственностью  </w:t>
            </w: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современные методы управления корпоративной собственностью в интересах акционеров. </w:t>
            </w:r>
          </w:p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современного  управления корпоративной собственностью в интересах акционеров;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нормативно-правовую базу деятельности отечественных  акционерных обществ по защите прав акционеров.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на практике нормативно-правовую базу управления корпоративной собственностью в интересах акционеров;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организовывать взаимодействие 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 директоров по защите корпоративной собственности.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78" w:rsidRPr="003C5EB7" w:rsidTr="00AF1AAD">
        <w:trPr>
          <w:trHeight w:val="269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способы эффективного управления акционерной собственностью.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и сущность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корпоративного управления, в </w:t>
            </w:r>
            <w:proofErr w:type="spell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компаниях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государственным участием;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национальной и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акционерной собственностью.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на практике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акционерной</w:t>
            </w:r>
            <w:proofErr w:type="gramEnd"/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собственностью.</w:t>
            </w: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A78" w:rsidRPr="003C5EB7" w:rsidTr="00AF1AAD">
        <w:trPr>
          <w:trHeight w:val="269"/>
        </w:trPr>
        <w:tc>
          <w:tcPr>
            <w:tcW w:w="1101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0A78" w:rsidRPr="003C5EB7" w:rsidRDefault="00020A78" w:rsidP="00AF1AA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A78" w:rsidRPr="003C5EB7" w:rsidRDefault="00020A78" w:rsidP="00AF1A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мониторинг практики управления корпоративной</w:t>
            </w:r>
            <w:r w:rsidRPr="003C5E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собственностью.</w:t>
            </w:r>
          </w:p>
        </w:tc>
        <w:tc>
          <w:tcPr>
            <w:tcW w:w="3544" w:type="dxa"/>
          </w:tcPr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теоретические основы осуществления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практики управления корпоративной</w:t>
            </w:r>
            <w:r w:rsidRPr="003C5E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C5EB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собственностью</w:t>
            </w: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деятельность совета директоров и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топ-менеджмента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корпораций в управлении корпоративной собственностью;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специфику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 моделей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управления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возможностей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элементов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этих моделей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практике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gramStart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корпоративной</w:t>
            </w:r>
            <w:proofErr w:type="gramEnd"/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0A78" w:rsidRPr="003C5EB7" w:rsidRDefault="00020A78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собственностью.</w:t>
            </w:r>
          </w:p>
        </w:tc>
      </w:tr>
    </w:tbl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0A78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20A78" w:rsidRPr="004C6C62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 практики от кафедры:____________________________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</w:t>
      </w:r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020A78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(подпись)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</w:t>
      </w: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(И.О. Фамилия) </w:t>
      </w:r>
    </w:p>
    <w:p w:rsidR="00020A78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Задание принял </w:t>
      </w:r>
      <w:proofErr w:type="gramStart"/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___________________________________</w:t>
      </w:r>
    </w:p>
    <w:p w:rsidR="00020A78" w:rsidRPr="00020A78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(подпись)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</w:t>
      </w: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(И.О. Фамилия) </w:t>
      </w:r>
    </w:p>
    <w:p w:rsidR="00020A78" w:rsidRPr="004C6C62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СОГЛАСОВАНО </w:t>
      </w:r>
    </w:p>
    <w:p w:rsidR="00020A78" w:rsidRPr="003C5EB7" w:rsidRDefault="00020A78" w:rsidP="00020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C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 практики от организации:_</w:t>
      </w:r>
      <w:r w:rsidRPr="003C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___________________________ </w:t>
      </w:r>
    </w:p>
    <w:p w:rsidR="00020A78" w:rsidRDefault="00020A78" w:rsidP="00020A7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C5E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(подпись)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(И.О. Фамилия)</w:t>
      </w:r>
      <w:bookmarkStart w:id="0" w:name="_GoBack"/>
      <w:bookmarkEnd w:id="0"/>
    </w:p>
    <w:p w:rsidR="00CD1685" w:rsidRPr="00020A78" w:rsidRDefault="00020A78" w:rsidP="00020A7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sectPr w:rsidR="00CD1685" w:rsidRPr="0002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6EC608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FF"/>
    <w:rsid w:val="00020A78"/>
    <w:rsid w:val="00160212"/>
    <w:rsid w:val="002B11FF"/>
    <w:rsid w:val="005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4FD06-F9E1-484F-8357-4CA0F6CBF364}"/>
</file>

<file path=customXml/itemProps2.xml><?xml version="1.0" encoding="utf-8"?>
<ds:datastoreItem xmlns:ds="http://schemas.openxmlformats.org/officeDocument/2006/customXml" ds:itemID="{92CBF254-4322-472B-88B2-A0E8722A971D}"/>
</file>

<file path=customXml/itemProps3.xml><?xml version="1.0" encoding="utf-8"?>
<ds:datastoreItem xmlns:ds="http://schemas.openxmlformats.org/officeDocument/2006/customXml" ds:itemID="{6E1B2849-B60C-4ACF-9B4D-C4E25CFF5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16460</Characters>
  <Application>Microsoft Office Word</Application>
  <DocSecurity>0</DocSecurity>
  <Lines>137</Lines>
  <Paragraphs>38</Paragraphs>
  <ScaleCrop>false</ScaleCrop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2021-11-09T20:21:00Z</dcterms:created>
  <dcterms:modified xsi:type="dcterms:W3CDTF">2021-11-09T20:22:00Z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