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5929" w14:textId="666FF907" w:rsidR="00AC1CD7" w:rsidRDefault="00363796" w:rsidP="0068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504464"/>
      <w:r w:rsidRPr="00363796">
        <w:rPr>
          <w:rFonts w:ascii="Times New Roman" w:hAnsi="Times New Roman" w:cs="Times New Roman"/>
          <w:b/>
          <w:bCs/>
          <w:sz w:val="28"/>
          <w:szCs w:val="28"/>
        </w:rPr>
        <w:t>Домашнее задание на 07.10.21</w:t>
      </w:r>
      <w:bookmarkEnd w:id="0"/>
    </w:p>
    <w:p w14:paraId="70B17754" w14:textId="7FB69D4F" w:rsidR="0068228E" w:rsidRDefault="006822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Дисциплина: Бухгалтерский учет           105, 202 и 204 группа</w:t>
      </w:r>
    </w:p>
    <w:p w14:paraId="0BB1CC2B" w14:textId="77777777" w:rsidR="0068228E" w:rsidRPr="0068228E" w:rsidRDefault="0068228E" w:rsidP="0068228E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Тема: Метод двойной записи операций на счетах бухгалтерского учёта. Оборотные ведомости.</w:t>
      </w:r>
    </w:p>
    <w:p w14:paraId="3EF24585" w14:textId="77777777" w:rsidR="0068228E" w:rsidRPr="0068228E" w:rsidRDefault="0068228E" w:rsidP="0068228E">
      <w:pPr>
        <w:suppressAutoHyphens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14:paraId="6F61C61F" w14:textId="77777777" w:rsidR="0068228E" w:rsidRPr="0068228E" w:rsidRDefault="0068228E" w:rsidP="0068228E">
      <w:pPr>
        <w:suppressAutoHyphens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68228E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Типы хозяйственных операций и их влияние на бухгалтерский  баланс</w:t>
      </w:r>
    </w:p>
    <w:p w14:paraId="14FA860E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каждом предприятии, в организации ежедневно совершаются хозяйственные операции, которые вызывают различные  изменения в составе средств или источниках их образования, а следовательно и в их балансах.</w:t>
      </w:r>
    </w:p>
    <w:p w14:paraId="69F5850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Хозяйственные операции, совершающиеся на предприятии , по признаку их влияния на величину актива и пассива бухгалтерского баланса бывают четырех типов.</w:t>
      </w:r>
    </w:p>
    <w:p w14:paraId="0AFE25E2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822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Операции первого типа – изменяют состав имущества, т.е. затрачивают только актив баланса. В этом случае валюта баланса не изменяется.</w:t>
      </w:r>
    </w:p>
    <w:p w14:paraId="530000A1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 получены в кассу предприятия с расчетного счета в банке 10000 руб.</w:t>
      </w:r>
    </w:p>
    <w:p w14:paraId="4224FCC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операция затрагивает две статьи баланса: «Касса» и «Расчетный счет», которые характеризуют размещение средств и находятся во 2 разделе актива баланса. Выполнение этой операции означает, что по статье «Касса» средства увеличились на 10000 руб., а по статье «Расчетный счет» - уменьшились на 10000 руб., т.е. произошло перемещение средств внутри актива баланса и в целом валюта баланса не изменилась.</w:t>
      </w:r>
    </w:p>
    <w:p w14:paraId="200315EC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Влияние хозяйственных операций первого типа можно выразить в виде следующей формулы:</w:t>
      </w:r>
    </w:p>
    <w:p w14:paraId="316CC338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Σ А + а – а = Σ П , </w:t>
      </w:r>
    </w:p>
    <w:p w14:paraId="348A15EF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 а – сумма по хозяйственной операции; </w:t>
      </w:r>
    </w:p>
    <w:p w14:paraId="30783C74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А – итог актива баланса,</w:t>
      </w:r>
    </w:p>
    <w:p w14:paraId="0FB404B0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П – итог пассива баланса</w:t>
      </w:r>
    </w:p>
    <w:p w14:paraId="08247F8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изменение активное.</w:t>
      </w:r>
    </w:p>
    <w:p w14:paraId="7B3DECC1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822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Операции второго типа  изменяют  источники формирования имущества предприятия, т.е. затрачивает только пассив баланса. В этом случае  валюта баланса не изменяется.</w:t>
      </w:r>
    </w:p>
    <w:p w14:paraId="11B0B295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Например: погашена задолженность перед поставщиками за счет ссуды полученной в банке – 25000 руб.</w:t>
      </w:r>
    </w:p>
    <w:p w14:paraId="42BFCB61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хозяйственная операция затрагивает такие статьи пассива баланса: «задолженность поставщиком» и «краткосрочный кредит банка», которые характеризуют источники формирования имущества предприятия, находятся в 6 разделе баланса, в пассиве. Выполнение этой хозяйственной операции означает, что задолженность перед поставщиками уменьшится на 25000 руб., а перед банком  на 25000 руб. увеличится, т.е. произошло перемещение сумм внутри пассива баланса и в целом валюта баланса не изменилось.</w:t>
      </w:r>
    </w:p>
    <w:p w14:paraId="52EA2C7E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  <w:t>Σ А = Σ П + а – а,</w:t>
      </w:r>
    </w:p>
    <w:p w14:paraId="7CB9B8F5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изменение пассивное.</w:t>
      </w:r>
    </w:p>
    <w:p w14:paraId="7BF99160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822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Операции третьего типа вызывают уменьшения  величины имущества и источников его образования, при этом изменения происходят  в сторону увеличения. Валюта баланса по активу и пассиву возрастает на равную величину.</w:t>
      </w:r>
    </w:p>
    <w:p w14:paraId="304B122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Например: Поступили товары от поставщиков на сумму 60000 руб. Хозяйственная операция затрачивает две статьи баланса : «Товары  для перепродажи», которая находится во 2 разделе актива и «Задолженность поставщиком» - 6 раздел пассива.</w:t>
      </w:r>
    </w:p>
    <w:p w14:paraId="4B051D64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этой операции вызывает увеличение статьи «Товары для перепродажи» и задолженности перед поставщиками одновременно 60000 руб.</w:t>
      </w:r>
    </w:p>
    <w:p w14:paraId="1E456563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Валюта баланса и по активу и по пассиву увеличилась на 60000 руб.</w:t>
      </w:r>
    </w:p>
    <w:p w14:paraId="674F5B8F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Σ А + а = Σ П + а,   </w:t>
      </w:r>
    </w:p>
    <w:p w14:paraId="6A78598F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активно – пассивное изменение в сторону увеличения.</w:t>
      </w:r>
    </w:p>
    <w:p w14:paraId="2610B046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6822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Операции четвертого типа вызывают изменения в активе  и пассиве баланса одновременно в сторону уменьшения. Валюта  баланса уменьшается в активе и пассиве на равную величину.</w:t>
      </w:r>
    </w:p>
    <w:p w14:paraId="6947216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Например: Перечислено с расчетного счета в погашение кредиторской задолженности – 15000 руб.</w:t>
      </w:r>
    </w:p>
    <w:p w14:paraId="68DA550C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хозяйственная операция затрачивает две статьи баланса «Расчетный счет», которая находится во 2 разделе актива и статьи 6 раздела пассива «Кредиторская задолженность»</w:t>
      </w:r>
    </w:p>
    <w:p w14:paraId="1AFD9044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этой хозяйственной операции вызывает уменьшение средств на этих двух статьях одновременно на 15000 руб. Валюта баланса и по активу, и по пассиву уменьшилась на 15000 руб.</w:t>
      </w:r>
    </w:p>
    <w:p w14:paraId="0C94518E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Σ А - а = Σ П – а </w:t>
      </w:r>
    </w:p>
    <w:p w14:paraId="310967B0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активно – пассивное изменение в сторону уменьшения. </w:t>
      </w:r>
    </w:p>
    <w:p w14:paraId="50DBA021" w14:textId="77777777" w:rsidR="0068228E" w:rsidRPr="0068228E" w:rsidRDefault="0068228E" w:rsidP="0068228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9AFFFC" w14:textId="77777777" w:rsidR="0068228E" w:rsidRPr="0068228E" w:rsidRDefault="0068228E" w:rsidP="0068228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5B32E7" w14:textId="77777777" w:rsidR="0068228E" w:rsidRPr="0068228E" w:rsidRDefault="0068228E" w:rsidP="0068228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1.3. </w:t>
      </w:r>
      <w:r w:rsidRPr="006822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Система счетов и двойная запись</w:t>
      </w:r>
    </w:p>
    <w:p w14:paraId="5ABC7EEA" w14:textId="77777777" w:rsidR="0068228E" w:rsidRPr="0068228E" w:rsidRDefault="0068228E" w:rsidP="0068228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C5DBD4A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Счета бухгалтерского учета</w:t>
      </w: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 способ группировки, текущего контроля и отражения хозяйственных операций, которые совершаются с имуществом, источниками его формирования хозяйственными процессами.</w:t>
      </w:r>
    </w:p>
    <w:p w14:paraId="0333710A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Термины «дебет» и «кредит»- латинские, в буквальном  переводе – он имеет, он должен.</w:t>
      </w:r>
    </w:p>
    <w:p w14:paraId="6784461A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 термины появились в бухгалтерском учете на той стадии развития, когда основным и кредитных взаимоотношений между поставщиком и должником, купцом и банкиром.</w:t>
      </w:r>
    </w:p>
    <w:p w14:paraId="58823980" w14:textId="77777777" w:rsidR="0068228E" w:rsidRPr="0068228E" w:rsidRDefault="0068228E" w:rsidP="0068228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Дт</w:t>
      </w:r>
      <w:proofErr w:type="spellEnd"/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Наименование счета   </w:t>
      </w:r>
      <w:proofErr w:type="spellStart"/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Кт</w:t>
      </w:r>
      <w:proofErr w:type="spellEnd"/>
    </w:p>
    <w:tbl>
      <w:tblPr>
        <w:tblW w:w="0" w:type="auto"/>
        <w:tblInd w:w="3339" w:type="dxa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68228E" w:rsidRPr="0068228E" w14:paraId="43BE5D9E" w14:textId="77777777" w:rsidTr="005B33CB">
        <w:tc>
          <w:tcPr>
            <w:tcW w:w="1384" w:type="dxa"/>
            <w:tcBorders>
              <w:top w:val="single" w:sz="4" w:space="0" w:color="000000"/>
            </w:tcBorders>
            <w:shd w:val="clear" w:color="auto" w:fill="auto"/>
          </w:tcPr>
          <w:p w14:paraId="16E4BD1E" w14:textId="77777777" w:rsidR="0068228E" w:rsidRPr="0068228E" w:rsidRDefault="0068228E" w:rsidP="0068228E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37E4AA" w14:textId="77777777" w:rsidR="0068228E" w:rsidRPr="0068228E" w:rsidRDefault="0068228E" w:rsidP="0068228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4C3382" w14:textId="77777777" w:rsidR="0068228E" w:rsidRPr="0068228E" w:rsidRDefault="0068228E" w:rsidP="0068228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60F5B2" w14:textId="77777777" w:rsidR="0068228E" w:rsidRPr="0068228E" w:rsidRDefault="0068228E" w:rsidP="0068228E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91A59D3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Рис.1. Схема бухгалтерского счета</w:t>
      </w:r>
    </w:p>
    <w:p w14:paraId="02F4F548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счете записывают первоначальное состояния учитываемого объекта, а затем регистрируют изменения его размера. На одной стороне показывают увеличения учитываемых на нем сумм, а на другой – уменьшения. Это дает возможность подсчитать за определенный период времени итоги увеличений и уменьшений по каждой стороне счета в отдельности, и кроме того, в любой момент можно  установить состояние (величину) учитываемого объекта. Это состояние на определенный момент называется остатком – сальдо.</w:t>
      </w:r>
    </w:p>
    <w:p w14:paraId="0A7287E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Обычно сальдо на начало проведения операций обозначается как С1, а остаток на конец проведения операций – С2.</w:t>
      </w:r>
    </w:p>
    <w:p w14:paraId="66D54E7D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Подсчет всех данных, отраженных на счете, называется его оборотом.</w:t>
      </w:r>
    </w:p>
    <w:p w14:paraId="2030F582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Оборот – это  итог сумм записанных по дебету или кредиту счета без начального и конечного остатка.</w:t>
      </w:r>
    </w:p>
    <w:p w14:paraId="11473A32" w14:textId="77777777" w:rsidR="0068228E" w:rsidRPr="0068228E" w:rsidRDefault="0068228E" w:rsidP="0068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как в балансе средства по их составу и размещению показываются в левой стороне (активе), то и остатки средств  в активных счета отражаются в левой  стороне – дебете. Соответственно  состояние источников средств в балансе показывается в правой стороне, остаток источников средств в пассивных  счетах отражают в правой стороне – в кредит. </w:t>
      </w:r>
    </w:p>
    <w:p w14:paraId="74904BF4" w14:textId="77777777" w:rsidR="0068228E" w:rsidRPr="0068228E" w:rsidRDefault="0068228E" w:rsidP="006822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Признаки классификация счетов.</w:t>
      </w:r>
    </w:p>
    <w:p w14:paraId="5EBECDE5" w14:textId="77777777" w:rsidR="0068228E" w:rsidRPr="0068228E" w:rsidRDefault="0068228E" w:rsidP="0068228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 экономическому содержанию:</w:t>
      </w:r>
    </w:p>
    <w:p w14:paraId="58EDA694" w14:textId="77777777" w:rsidR="0068228E" w:rsidRPr="0068228E" w:rsidRDefault="0068228E" w:rsidP="006822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68228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 счета для учета имущества:</w:t>
      </w:r>
    </w:p>
    <w:p w14:paraId="301C542F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для учета основных средств (01,02,03,07);</w:t>
      </w:r>
    </w:p>
    <w:p w14:paraId="49D64F70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для учета нематериальных активов (04,05);</w:t>
      </w:r>
    </w:p>
    <w:p w14:paraId="3DB256A7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276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для учета оборотных средств (09,10,19,97,43,41,50,51,52,55,56,57,58,60,62,71,73,76);</w:t>
      </w:r>
    </w:p>
    <w:p w14:paraId="7DB30BC5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счета для учета долгосрочных финансовых инвестиций (06,08).</w:t>
      </w:r>
    </w:p>
    <w:p w14:paraId="58D7933B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 собственных  средств (80,82,96,86);</w:t>
      </w:r>
    </w:p>
    <w:p w14:paraId="61381247" w14:textId="77777777" w:rsidR="0068228E" w:rsidRPr="0068228E" w:rsidRDefault="0068228E" w:rsidP="0068228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 заемных средств ( 60,68,69,70,76,67,66).</w:t>
      </w:r>
    </w:p>
    <w:p w14:paraId="3F221173" w14:textId="77777777" w:rsidR="0068228E" w:rsidRPr="0068228E" w:rsidRDefault="0068228E" w:rsidP="006822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 счета для учета хозяйственных процессов:</w:t>
      </w:r>
    </w:p>
    <w:p w14:paraId="19043296" w14:textId="77777777" w:rsidR="0068228E" w:rsidRPr="0068228E" w:rsidRDefault="0068228E" w:rsidP="0068228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процессов снабжения (15,16);</w:t>
      </w:r>
    </w:p>
    <w:p w14:paraId="511554BF" w14:textId="77777777" w:rsidR="0068228E" w:rsidRPr="0068228E" w:rsidRDefault="0068228E" w:rsidP="0068228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процесса производства (20,23,25,26,28,29,40);</w:t>
      </w:r>
    </w:p>
    <w:p w14:paraId="3A60FC54" w14:textId="77777777" w:rsidR="0068228E" w:rsidRPr="0068228E" w:rsidRDefault="0068228E" w:rsidP="0068228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процесса реализации (44, 90,91).</w:t>
      </w:r>
    </w:p>
    <w:p w14:paraId="35BCED4C" w14:textId="77777777" w:rsidR="0068228E" w:rsidRPr="0068228E" w:rsidRDefault="0068228E" w:rsidP="0068228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 назначению и структуре:</w:t>
      </w:r>
    </w:p>
    <w:p w14:paraId="2BE83ABA" w14:textId="77777777" w:rsidR="0068228E" w:rsidRPr="0068228E" w:rsidRDefault="0068228E" w:rsidP="006822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– счета для учета наличия и движения хозяйственных средств и их источников (материальные, денежные, фондовые,  ссудные и расчетные);</w:t>
      </w:r>
    </w:p>
    <w:p w14:paraId="0721BB4E" w14:textId="77777777" w:rsidR="0068228E" w:rsidRPr="0068228E" w:rsidRDefault="0068228E" w:rsidP="006822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регулирующие – счета предназначенные для уточнения и регулирования оценки отдельных объектов и их источников (02,05,16,42);</w:t>
      </w:r>
    </w:p>
    <w:p w14:paraId="341B489F" w14:textId="77777777" w:rsidR="0068228E" w:rsidRPr="0068228E" w:rsidRDefault="0068228E" w:rsidP="006822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калькуляционные – счета, предназначенные  для учета затрат, связанных с выпуском продукции, выполнения работ или оказанием услуг;</w:t>
      </w:r>
    </w:p>
    <w:p w14:paraId="15BDD8D3" w14:textId="77777777" w:rsidR="0068228E" w:rsidRPr="0068228E" w:rsidRDefault="0068228E" w:rsidP="006822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распределительные – счета для учета и контроля отдельных видов затрат  предприятия и правильности их распределения (собирательно-распределительные – 25, 26, 84; финансово-распределительные – 97,83, 96;</w:t>
      </w:r>
    </w:p>
    <w:p w14:paraId="2F33E10F" w14:textId="77777777" w:rsidR="0068228E" w:rsidRPr="0068228E" w:rsidRDefault="0068228E" w:rsidP="0068228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сопоставляющие  (результативные) – счета, предназначенные  для получения показателей, отражающих финансовые результаты отдельных хозяйственных процессов или же всей хозяйственной деятельности предприятия (операционно-результативные – 90,91).</w:t>
      </w:r>
    </w:p>
    <w:p w14:paraId="744DBE15" w14:textId="77777777" w:rsidR="0068228E" w:rsidRPr="0068228E" w:rsidRDefault="0068228E" w:rsidP="0068228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 отношению к балансу:</w:t>
      </w:r>
    </w:p>
    <w:p w14:paraId="65823053" w14:textId="77777777" w:rsidR="0068228E" w:rsidRPr="0068228E" w:rsidRDefault="0068228E" w:rsidP="0068228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балансовые;</w:t>
      </w:r>
    </w:p>
    <w:p w14:paraId="4E84D45E" w14:textId="77777777" w:rsidR="0068228E" w:rsidRPr="0068228E" w:rsidRDefault="0068228E" w:rsidP="0068228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забалансовые - счета, расположенные за валютой баланса, на них учитывают ценности, не принадлежащие предприятию, но временно находятся у него в пользовании.</w:t>
      </w:r>
    </w:p>
    <w:p w14:paraId="58D3E96C" w14:textId="77777777" w:rsidR="0068228E" w:rsidRPr="0068228E" w:rsidRDefault="0068228E" w:rsidP="0068228E">
      <w:pPr>
        <w:spacing w:after="200" w:line="276" w:lineRule="auto"/>
        <w:rPr>
          <w:rFonts w:eastAsiaTheme="minorEastAsia"/>
          <w:lang w:eastAsia="ru-RU"/>
        </w:rPr>
      </w:pPr>
    </w:p>
    <w:p w14:paraId="1E60A2D5" w14:textId="77777777" w:rsidR="0068228E" w:rsidRPr="00363796" w:rsidRDefault="0068228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228E" w:rsidRPr="0036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FB"/>
    <w:rsid w:val="002902FB"/>
    <w:rsid w:val="00363796"/>
    <w:rsid w:val="0068228E"/>
    <w:rsid w:val="00A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2DF5"/>
  <w15:chartTrackingRefBased/>
  <w15:docId w15:val="{E6AAA2AB-9EF1-42C2-BD6A-A97CF52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Любовь Геннадьевна</dc:creator>
  <cp:keywords/>
  <dc:description/>
  <cp:lastModifiedBy>Орлова Любовь Геннадьевна</cp:lastModifiedBy>
  <cp:revision>2</cp:revision>
  <dcterms:created xsi:type="dcterms:W3CDTF">2021-10-07T08:06:00Z</dcterms:created>
  <dcterms:modified xsi:type="dcterms:W3CDTF">2021-10-07T09:24:00Z</dcterms:modified>
</cp:coreProperties>
</file>