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102 группа</w:t>
      </w:r>
    </w:p>
    <w:p w:rsidR="001D5700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D777E3" w:rsidRPr="00D777E3" w:rsidRDefault="00D777E3" w:rsidP="00D777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7E3">
        <w:rPr>
          <w:rFonts w:ascii="Times New Roman" w:eastAsia="Calibri" w:hAnsi="Times New Roman" w:cs="Times New Roman"/>
          <w:sz w:val="24"/>
          <w:szCs w:val="24"/>
        </w:rPr>
        <w:t>М.А. Булгаков. Своеобразие романа "Мастер и Маргарита". Система образов. Тема любви в романе.</w:t>
      </w:r>
    </w:p>
    <w:p w:rsidR="00D777E3" w:rsidRPr="00D777E3" w:rsidRDefault="00D777E3" w:rsidP="00D777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7E3">
        <w:rPr>
          <w:rFonts w:ascii="Times New Roman" w:eastAsia="Calibri" w:hAnsi="Times New Roman" w:cs="Times New Roman"/>
          <w:sz w:val="24"/>
          <w:szCs w:val="24"/>
        </w:rPr>
        <w:t xml:space="preserve">Учебник: Литература в 2-х ч. Ч.2: учебник / Под ред. Г.А. </w:t>
      </w:r>
      <w:proofErr w:type="spellStart"/>
      <w:r w:rsidRPr="00D777E3">
        <w:rPr>
          <w:rFonts w:ascii="Times New Roman" w:eastAsia="Calibri" w:hAnsi="Times New Roman" w:cs="Times New Roman"/>
          <w:sz w:val="24"/>
          <w:szCs w:val="24"/>
        </w:rPr>
        <w:t>Обернихиной</w:t>
      </w:r>
      <w:proofErr w:type="spellEnd"/>
      <w:proofErr w:type="gramStart"/>
      <w:r w:rsidRPr="00D777E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D777E3">
        <w:rPr>
          <w:rFonts w:ascii="Times New Roman" w:eastAsia="Calibri" w:hAnsi="Times New Roman" w:cs="Times New Roman"/>
          <w:sz w:val="24"/>
          <w:szCs w:val="24"/>
        </w:rPr>
        <w:t>- М.: Академия,  2013</w:t>
      </w:r>
    </w:p>
    <w:p w:rsidR="00D777E3" w:rsidRPr="00D777E3" w:rsidRDefault="00D777E3" w:rsidP="00D777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7E3">
        <w:rPr>
          <w:rFonts w:ascii="Times New Roman" w:eastAsia="Calibri" w:hAnsi="Times New Roman" w:cs="Times New Roman"/>
          <w:sz w:val="24"/>
          <w:szCs w:val="24"/>
        </w:rPr>
        <w:t>Жизненный и творческий путь М.А. Булгакова. Стр.252-259 (прочитать).</w:t>
      </w:r>
    </w:p>
    <w:p w:rsidR="00D777E3" w:rsidRPr="00D777E3" w:rsidRDefault="00D777E3" w:rsidP="00D777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7E3">
        <w:rPr>
          <w:rFonts w:ascii="Times New Roman" w:eastAsia="Calibri" w:hAnsi="Times New Roman" w:cs="Times New Roman"/>
          <w:sz w:val="24"/>
          <w:szCs w:val="24"/>
        </w:rPr>
        <w:t>Ответить на вопросы на стр.259</w:t>
      </w:r>
      <w:bookmarkStart w:id="0" w:name="_GoBack"/>
      <w:bookmarkEnd w:id="0"/>
      <w:r w:rsidRPr="00D777E3">
        <w:rPr>
          <w:rFonts w:ascii="Times New Roman" w:eastAsia="Calibri" w:hAnsi="Times New Roman" w:cs="Times New Roman"/>
          <w:sz w:val="24"/>
          <w:szCs w:val="24"/>
        </w:rPr>
        <w:t xml:space="preserve"> (2,3,4)</w:t>
      </w:r>
    </w:p>
    <w:p w:rsidR="00D777E3" w:rsidRDefault="00D777E3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</w:t>
      </w:r>
    </w:p>
    <w:p w:rsidR="0020161D" w:rsidRPr="003A6606" w:rsidRDefault="0020161D" w:rsidP="0020161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606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181156">
        <w:rPr>
          <w:rFonts w:ascii="Times New Roman" w:hAnsi="Times New Roman" w:cs="Times New Roman"/>
          <w:sz w:val="24"/>
          <w:szCs w:val="24"/>
        </w:rPr>
        <w:t>Первая мировая война и общество. Боевые действия 1914—1918 годов.</w:t>
      </w:r>
    </w:p>
    <w:p w:rsidR="0020161D" w:rsidRDefault="0020161D" w:rsidP="0020161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61D" w:rsidRPr="003A6606" w:rsidRDefault="0020161D" w:rsidP="0020161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606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20161D" w:rsidRDefault="0020161D" w:rsidP="0020161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606">
        <w:rPr>
          <w:rFonts w:ascii="Times New Roman" w:hAnsi="Times New Roman" w:cs="Times New Roman"/>
          <w:sz w:val="24"/>
          <w:szCs w:val="24"/>
        </w:rPr>
        <w:t>На основании изучения учебника (</w:t>
      </w:r>
      <w:r w:rsidRPr="003A6606">
        <w:rPr>
          <w:rFonts w:ascii="Times New Roman" w:hAnsi="Times New Roman" w:cs="Times New Roman"/>
          <w:sz w:val="24"/>
          <w:szCs w:val="24"/>
        </w:rPr>
        <w:sym w:font="Symbol" w:char="F078"/>
      </w:r>
      <w:r w:rsidRPr="003A66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69, 70</w:t>
      </w:r>
      <w:r w:rsidRPr="003A660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6606">
        <w:rPr>
          <w:rFonts w:ascii="Times New Roman" w:hAnsi="Times New Roman" w:cs="Times New Roman"/>
          <w:sz w:val="24"/>
          <w:szCs w:val="24"/>
        </w:rPr>
        <w:t xml:space="preserve"> ознакомления с интернет ресурсами и дополнительной литературой изучить нов</w:t>
      </w:r>
      <w:r>
        <w:rPr>
          <w:rFonts w:ascii="Times New Roman" w:hAnsi="Times New Roman" w:cs="Times New Roman"/>
          <w:sz w:val="24"/>
          <w:szCs w:val="24"/>
        </w:rPr>
        <w:t>ую тему</w:t>
      </w:r>
      <w:r w:rsidRPr="003A6606">
        <w:rPr>
          <w:rFonts w:ascii="Times New Roman" w:hAnsi="Times New Roman" w:cs="Times New Roman"/>
          <w:sz w:val="24"/>
          <w:szCs w:val="24"/>
        </w:rPr>
        <w:t>, составить краткие письменные ответы на данные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1. Какие причины привели к</w:t>
      </w:r>
      <w:proofErr w:type="gramStart"/>
      <w:r w:rsidRPr="00181156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181156">
        <w:rPr>
          <w:rFonts w:ascii="Times New Roman" w:eastAsia="Calibri" w:hAnsi="Times New Roman" w:cs="Times New Roman"/>
          <w:sz w:val="24"/>
          <w:szCs w:val="24"/>
        </w:rPr>
        <w:t>ервой мировой войне?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2. В чем состояли цели воюющих стран в начале войны? Были ли они достигнуты?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3. Каковы важнейшие битвы</w:t>
      </w:r>
      <w:proofErr w:type="gramStart"/>
      <w:r w:rsidRPr="00181156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181156">
        <w:rPr>
          <w:rFonts w:ascii="Times New Roman" w:eastAsia="Calibri" w:hAnsi="Times New Roman" w:cs="Times New Roman"/>
          <w:sz w:val="24"/>
          <w:szCs w:val="24"/>
        </w:rPr>
        <w:t>ервой мировой войны?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4. К каким изменениям в воюющих странах привела</w:t>
      </w:r>
      <w:proofErr w:type="gramStart"/>
      <w:r w:rsidRPr="00181156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181156">
        <w:rPr>
          <w:rFonts w:ascii="Times New Roman" w:eastAsia="Calibri" w:hAnsi="Times New Roman" w:cs="Times New Roman"/>
          <w:sz w:val="24"/>
          <w:szCs w:val="24"/>
        </w:rPr>
        <w:t>ервая мировая война?</w:t>
      </w:r>
    </w:p>
    <w:p w:rsidR="0020161D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5. Почему Германия и ее союзники потерпели поражение?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181156">
        <w:rPr>
          <w:rFonts w:ascii="Times New Roman" w:eastAsia="Calibri" w:hAnsi="Times New Roman" w:cs="Times New Roman"/>
          <w:sz w:val="24"/>
          <w:szCs w:val="24"/>
        </w:rPr>
        <w:t>Почему Россия приняла участие в войне?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181156">
        <w:rPr>
          <w:rFonts w:ascii="Times New Roman" w:eastAsia="Calibri" w:hAnsi="Times New Roman" w:cs="Times New Roman"/>
          <w:sz w:val="24"/>
          <w:szCs w:val="24"/>
        </w:rPr>
        <w:t xml:space="preserve">Как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российское общество </w:t>
      </w:r>
      <w:r w:rsidRPr="00181156">
        <w:rPr>
          <w:rFonts w:ascii="Times New Roman" w:eastAsia="Calibri" w:hAnsi="Times New Roman" w:cs="Times New Roman"/>
          <w:sz w:val="24"/>
          <w:szCs w:val="24"/>
        </w:rPr>
        <w:t>восприняло известие о войне?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181156">
        <w:rPr>
          <w:rFonts w:ascii="Times New Roman" w:eastAsia="Calibri" w:hAnsi="Times New Roman" w:cs="Times New Roman"/>
          <w:sz w:val="24"/>
          <w:szCs w:val="24"/>
        </w:rPr>
        <w:t>Каким образом война повлияла на общество, какие изменения произошли в социальной структуре, политической системе?</w:t>
      </w:r>
    </w:p>
    <w:p w:rsidR="0020161D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181156">
        <w:rPr>
          <w:rFonts w:ascii="Times New Roman" w:eastAsia="Calibri" w:hAnsi="Times New Roman" w:cs="Times New Roman"/>
          <w:sz w:val="24"/>
          <w:szCs w:val="24"/>
        </w:rPr>
        <w:t>Активизация общественных организаций, их требования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10. Выход России из войны, причины и результаты.</w:t>
      </w:r>
    </w:p>
    <w:p w:rsidR="0020161D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0161D" w:rsidRPr="003A660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A660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Учебник: </w:t>
      </w:r>
      <w:r w:rsidRPr="003A6606">
        <w:rPr>
          <w:rFonts w:ascii="Times New Roman" w:eastAsia="Calibri" w:hAnsi="Times New Roman" w:cs="Times New Roman"/>
          <w:sz w:val="24"/>
          <w:szCs w:val="24"/>
        </w:rPr>
        <w:t xml:space="preserve">Артемов, В.В. История для профессий и специальностей технического, </w:t>
      </w:r>
      <w:proofErr w:type="spellStart"/>
      <w:proofErr w:type="gramStart"/>
      <w:r w:rsidRPr="003A6606">
        <w:rPr>
          <w:rFonts w:ascii="Times New Roman" w:eastAsia="Calibri" w:hAnsi="Times New Roman" w:cs="Times New Roman"/>
          <w:sz w:val="24"/>
          <w:szCs w:val="24"/>
        </w:rPr>
        <w:t>естественно-научного</w:t>
      </w:r>
      <w:proofErr w:type="spellEnd"/>
      <w:proofErr w:type="gramEnd"/>
      <w:r w:rsidRPr="003A6606">
        <w:rPr>
          <w:rFonts w:ascii="Times New Roman" w:eastAsia="Calibri" w:hAnsi="Times New Roman" w:cs="Times New Roman"/>
          <w:sz w:val="24"/>
          <w:szCs w:val="24"/>
        </w:rPr>
        <w:t xml:space="preserve">, социально-экономического профилей. Учебник. Ч.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3A6606">
        <w:rPr>
          <w:rFonts w:ascii="Times New Roman" w:eastAsia="Calibri" w:hAnsi="Times New Roman" w:cs="Times New Roman"/>
          <w:sz w:val="24"/>
          <w:szCs w:val="24"/>
        </w:rPr>
        <w:t>. – М., 2013.</w:t>
      </w:r>
    </w:p>
    <w:p w:rsidR="0020161D" w:rsidRPr="0043517C" w:rsidRDefault="0020161D" w:rsidP="0020161D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161D" w:rsidRDefault="0020161D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безопасности жизнедеятельности</w:t>
      </w:r>
    </w:p>
    <w:p w:rsidR="00264D04" w:rsidRPr="00264D04" w:rsidRDefault="00264D04" w:rsidP="00264D04">
      <w:pPr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t>Тема: Понятие, основные виды и степени ожогов.</w:t>
      </w:r>
    </w:p>
    <w:p w:rsidR="00264D04" w:rsidRPr="00264D04" w:rsidRDefault="00264D04" w:rsidP="00264D04">
      <w:pPr>
        <w:pStyle w:val="a3"/>
        <w:numPr>
          <w:ilvl w:val="0"/>
          <w:numId w:val="6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t>Самостоятельное изучение темы «Понятие, основные виды и степени ожогов».</w:t>
      </w:r>
    </w:p>
    <w:p w:rsidR="00264D04" w:rsidRPr="00264D04" w:rsidRDefault="00264D04" w:rsidP="00264D0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t xml:space="preserve">По учебнику [2] стр. 385-387 написать конспект в тетради </w:t>
      </w:r>
      <w:bookmarkStart w:id="1" w:name="_Hlk39436852"/>
      <w:r w:rsidRPr="00264D04">
        <w:rPr>
          <w:rFonts w:ascii="Times New Roman" w:hAnsi="Times New Roman" w:cs="Times New Roman"/>
          <w:sz w:val="24"/>
          <w:szCs w:val="24"/>
        </w:rPr>
        <w:t xml:space="preserve">и письменно ответить на вопросы в конце темы </w:t>
      </w:r>
      <w:bookmarkEnd w:id="1"/>
      <w:r w:rsidRPr="00264D04">
        <w:rPr>
          <w:rFonts w:ascii="Times New Roman" w:hAnsi="Times New Roman" w:cs="Times New Roman"/>
          <w:sz w:val="24"/>
          <w:szCs w:val="24"/>
        </w:rPr>
        <w:t xml:space="preserve">(для «освобожденных» прочитать). </w:t>
      </w:r>
    </w:p>
    <w:p w:rsidR="00264D04" w:rsidRPr="00264D04" w:rsidRDefault="00264D04" w:rsidP="00264D0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t>На полях каждой страницы данного конспекта написать: Фамилию, Имя, дату занятия, учебная группа.</w:t>
      </w:r>
    </w:p>
    <w:p w:rsidR="00264D04" w:rsidRPr="00264D04" w:rsidRDefault="00264D04" w:rsidP="00264D0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t>Сфотографировать по отдельности каждую страницу, в хорошем качестве и освещении.</w:t>
      </w:r>
    </w:p>
    <w:p w:rsidR="00264D04" w:rsidRPr="00264D04" w:rsidRDefault="00264D04" w:rsidP="00264D0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t xml:space="preserve">Вставить полученные фото в документ </w:t>
      </w:r>
      <w:r w:rsidRPr="00264D0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264D04">
        <w:rPr>
          <w:rFonts w:ascii="Times New Roman" w:hAnsi="Times New Roman" w:cs="Times New Roman"/>
          <w:sz w:val="24"/>
          <w:szCs w:val="24"/>
        </w:rPr>
        <w:t>.</w:t>
      </w:r>
    </w:p>
    <w:p w:rsidR="00264D04" w:rsidRPr="00264D04" w:rsidRDefault="00264D04" w:rsidP="00264D04">
      <w:pPr>
        <w:pStyle w:val="a3"/>
        <w:numPr>
          <w:ilvl w:val="0"/>
          <w:numId w:val="6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t xml:space="preserve">Скинуть одним письмом свои результаты (документ </w:t>
      </w:r>
      <w:r w:rsidRPr="00264D0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264D04">
        <w:rPr>
          <w:rFonts w:ascii="Times New Roman" w:hAnsi="Times New Roman" w:cs="Times New Roman"/>
          <w:sz w:val="24"/>
          <w:szCs w:val="24"/>
        </w:rPr>
        <w:t xml:space="preserve"> с фото конспекта), с указанием в письме Фамилии, Имени, группы отправителя и даты занятия, на почту – </w:t>
      </w:r>
      <w:hyperlink r:id="rId5" w:history="1">
        <w:r w:rsidRPr="0026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AANapolskih</w:t>
        </w:r>
        <w:r w:rsidRPr="00264D04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26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fa</w:t>
        </w:r>
        <w:r w:rsidRPr="00264D0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6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264D04">
        <w:rPr>
          <w:rFonts w:ascii="Times New Roman" w:hAnsi="Times New Roman" w:cs="Times New Roman"/>
          <w:sz w:val="24"/>
          <w:szCs w:val="24"/>
        </w:rPr>
        <w:t>.</w:t>
      </w:r>
    </w:p>
    <w:p w:rsidR="00264D04" w:rsidRPr="00264D04" w:rsidRDefault="00264D04" w:rsidP="00264D04">
      <w:pPr>
        <w:pStyle w:val="a3"/>
        <w:numPr>
          <w:ilvl w:val="0"/>
          <w:numId w:val="6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t>Срок сдачи заданий – до 10.05.2020 г.</w:t>
      </w:r>
    </w:p>
    <w:p w:rsidR="00264D04" w:rsidRPr="00264D04" w:rsidRDefault="00264D04" w:rsidP="00264D04">
      <w:pPr>
        <w:ind w:left="360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lastRenderedPageBreak/>
        <w:t xml:space="preserve">Литература: [2] Основы военной службы: учебник / В.Ю. </w:t>
      </w:r>
      <w:proofErr w:type="spellStart"/>
      <w:r w:rsidRPr="00264D04">
        <w:rPr>
          <w:rFonts w:ascii="Times New Roman" w:hAnsi="Times New Roman" w:cs="Times New Roman"/>
          <w:sz w:val="24"/>
          <w:szCs w:val="24"/>
        </w:rPr>
        <w:t>Микрюков</w:t>
      </w:r>
      <w:proofErr w:type="spellEnd"/>
      <w:r w:rsidRPr="00264D04">
        <w:rPr>
          <w:rFonts w:ascii="Times New Roman" w:hAnsi="Times New Roman" w:cs="Times New Roman"/>
          <w:sz w:val="24"/>
          <w:szCs w:val="24"/>
        </w:rPr>
        <w:t>, – М.: ФОРУМ: ИНФРА-М, 2020. – 384 с.</w:t>
      </w:r>
    </w:p>
    <w:p w:rsidR="00264D04" w:rsidRPr="00264D04" w:rsidRDefault="00264D04" w:rsidP="00264D04">
      <w:pPr>
        <w:ind w:left="360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sz w:val="24"/>
          <w:szCs w:val="24"/>
        </w:rPr>
        <w:t>Воспользоваться электронно-библиотечной системой BOOK.RU</w:t>
      </w:r>
    </w:p>
    <w:p w:rsidR="00264D04" w:rsidRDefault="00264D04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113">
        <w:rPr>
          <w:rFonts w:ascii="Times New Roman" w:hAnsi="Times New Roman" w:cs="Times New Roman"/>
          <w:b/>
          <w:sz w:val="28"/>
          <w:szCs w:val="28"/>
        </w:rPr>
        <w:t>Информатика</w:t>
      </w:r>
    </w:p>
    <w:p w:rsidR="00A42113" w:rsidRDefault="00A42113" w:rsidP="00A421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Изучить материал.</w:t>
      </w:r>
    </w:p>
    <w:p w:rsidR="00A42113" w:rsidRDefault="00A42113" w:rsidP="00A4211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2A7">
        <w:rPr>
          <w:rFonts w:ascii="Times New Roman" w:hAnsi="Times New Roman" w:cs="Times New Roman"/>
          <w:color w:val="000000" w:themeColor="text1"/>
          <w:sz w:val="24"/>
          <w:szCs w:val="24"/>
        </w:rPr>
        <w:t>Диаграммы. Типы диаграмм</w:t>
      </w:r>
    </w:p>
    <w:p w:rsidR="00A42113" w:rsidRPr="006B52A7" w:rsidRDefault="00A42113" w:rsidP="00A42113">
      <w:pPr>
        <w:spacing w:line="288" w:lineRule="auto"/>
        <w:ind w:firstLine="426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2113" w:rsidRPr="00456FFE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 xml:space="preserve">Диаграммы используются для представления рядов числовых данных в графическом виде. 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sz w:val="24"/>
          <w:szCs w:val="24"/>
        </w:rPr>
        <w:t>Типы диаграмм: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Гистограммы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Графики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Круговые и кольцевые диаграммы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Линейчатые диаграммы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Диаграммы с областями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Точечная диаграмма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Биржевая диаграмма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Поверхностная диаграмма</w:t>
      </w:r>
    </w:p>
    <w:p w:rsidR="00A42113" w:rsidRPr="006B52A7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Лепестковая диаграмма</w:t>
      </w:r>
    </w:p>
    <w:p w:rsidR="00A42113" w:rsidRPr="006B52A7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456FFE" w:rsidRDefault="00A42113" w:rsidP="00A42113">
      <w:pPr>
        <w:spacing w:line="288" w:lineRule="auto"/>
        <w:ind w:left="114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186055</wp:posOffset>
            </wp:positionV>
            <wp:extent cx="2352675" cy="1496695"/>
            <wp:effectExtent l="0" t="0" r="9525" b="8255"/>
            <wp:wrapTight wrapText="bothSides">
              <wp:wrapPolygon edited="0">
                <wp:start x="0" y="0"/>
                <wp:lineTo x="0" y="21444"/>
                <wp:lineTo x="21513" y="21444"/>
                <wp:lineTo x="21513" y="0"/>
                <wp:lineTo x="0" y="0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6" t="55562" r="76159" b="2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Гистограммы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Гистограммы используются для демонстрации изменений данных за определенный период времени или для иллюстрирования сравнения объектов.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12065</wp:posOffset>
            </wp:positionV>
            <wp:extent cx="24384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31" y="21330"/>
                <wp:lineTo x="21431" y="0"/>
                <wp:lineTo x="0" y="0"/>
              </wp:wrapPolygon>
            </wp:wrapTight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5" t="45014" r="77231" b="2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2A7">
        <w:rPr>
          <w:rFonts w:ascii="Times New Roman" w:hAnsi="Times New Roman" w:cs="Times New Roman"/>
          <w:b/>
          <w:bCs/>
          <w:sz w:val="24"/>
          <w:szCs w:val="24"/>
        </w:rPr>
        <w:t>Графики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Графики позволяют изображать непрерывное изменение данных с течением времени в едином масштабе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Круговые и кольцевые диаграммы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lastRenderedPageBreak/>
        <w:t>Круговая диаграмма демонстрирует размер элементов одного ряда данных пропорционально сумме элементов.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457200</wp:posOffset>
            </wp:positionV>
            <wp:extent cx="2181225" cy="1557655"/>
            <wp:effectExtent l="0" t="0" r="9525" b="4445"/>
            <wp:wrapTight wrapText="bothSides">
              <wp:wrapPolygon edited="0">
                <wp:start x="0" y="0"/>
                <wp:lineTo x="0" y="21397"/>
                <wp:lineTo x="21506" y="21397"/>
                <wp:lineTo x="21506" y="0"/>
                <wp:lineTo x="0" y="0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85" t="31537" r="71439" b="3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6FFE">
        <w:rPr>
          <w:rFonts w:ascii="Times New Roman" w:hAnsi="Times New Roman" w:cs="Times New Roman"/>
          <w:sz w:val="24"/>
          <w:szCs w:val="24"/>
        </w:rPr>
        <w:t>Как и круговая диаграмма, кольцевая диаграмма отображает отношение частей к целому, но может содержать более одного ряда данных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4445</wp:posOffset>
            </wp:positionV>
            <wp:extent cx="2590800" cy="1401445"/>
            <wp:effectExtent l="0" t="0" r="0" b="8255"/>
            <wp:wrapTight wrapText="bothSides">
              <wp:wrapPolygon edited="0">
                <wp:start x="0" y="0"/>
                <wp:lineTo x="0" y="21434"/>
                <wp:lineTo x="21441" y="21434"/>
                <wp:lineTo x="21441" y="0"/>
                <wp:lineTo x="0" y="0"/>
              </wp:wrapPolygon>
            </wp:wrapTight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293" r="72764" b="2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3997960</wp:posOffset>
            </wp:positionH>
            <wp:positionV relativeFrom="paragraph">
              <wp:posOffset>164465</wp:posOffset>
            </wp:positionV>
            <wp:extent cx="252412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518" y="21263"/>
                <wp:lineTo x="21518" y="0"/>
                <wp:lineTo x="0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49" t="38907" r="71263" b="3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Линейчатые диаграммы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Линейчатые диаграммы иллюстрируют сравнение отдельных элементов.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12700</wp:posOffset>
            </wp:positionV>
            <wp:extent cx="25527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39" y="21438"/>
                <wp:lineTo x="21439" y="0"/>
                <wp:lineTo x="0" y="0"/>
              </wp:wrapPolygon>
            </wp:wrapTight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311" r="72742" b="3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2A7">
        <w:rPr>
          <w:rFonts w:ascii="Times New Roman" w:hAnsi="Times New Roman" w:cs="Times New Roman"/>
          <w:b/>
          <w:bCs/>
          <w:sz w:val="24"/>
          <w:szCs w:val="24"/>
        </w:rPr>
        <w:t>Диаграммы с областями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Диаграммы с областями иллюстрируют величину изменений в зависимости от времени и могут использоваться для привлечения внимания к суммарному значению.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038475" cy="1536700"/>
            <wp:effectExtent l="0" t="0" r="9525" b="6350"/>
            <wp:wrapTight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ight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099" r="70772" b="3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B52A7">
        <w:rPr>
          <w:rFonts w:ascii="Times New Roman" w:hAnsi="Times New Roman" w:cs="Times New Roman"/>
          <w:b/>
          <w:bCs/>
          <w:sz w:val="24"/>
          <w:szCs w:val="24"/>
        </w:rPr>
        <w:t>Точечная</w:t>
      </w:r>
      <w:proofErr w:type="gramEnd"/>
      <w:r w:rsidRPr="006B52A7">
        <w:rPr>
          <w:rFonts w:ascii="Times New Roman" w:hAnsi="Times New Roman" w:cs="Times New Roman"/>
          <w:b/>
          <w:bCs/>
          <w:sz w:val="24"/>
          <w:szCs w:val="24"/>
        </w:rPr>
        <w:t xml:space="preserve"> диаграммы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 xml:space="preserve">Точечная диаграмма показывает отношения между численными значениями в нескольких рядах данных или отображает две группы чисел как один ряд координат </w:t>
      </w:r>
      <w:proofErr w:type="spellStart"/>
      <w:r w:rsidRPr="00456FFE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456FF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56FFE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456FFE">
        <w:rPr>
          <w:rFonts w:ascii="Times New Roman" w:hAnsi="Times New Roman" w:cs="Times New Roman"/>
          <w:sz w:val="24"/>
          <w:szCs w:val="24"/>
        </w:rPr>
        <w:t>.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121285</wp:posOffset>
            </wp:positionV>
            <wp:extent cx="31813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71" y="21330"/>
                <wp:lineTo x="21471" y="0"/>
                <wp:lineTo x="0" y="0"/>
              </wp:wrapPolygon>
            </wp:wrapTight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248" r="65797" b="3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Поверхностная диаграмма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lastRenderedPageBreak/>
        <w:t xml:space="preserve">Поверхностная диаграмма используется, когда требуется найти оптимальные комбинации в двух наборах данных. 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623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39" y="21355"/>
                <wp:lineTo x="21539" y="0"/>
                <wp:lineTo x="0" y="0"/>
              </wp:wrapPolygon>
            </wp:wrapTight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0" t="25150" r="65561"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2A7">
        <w:rPr>
          <w:rFonts w:ascii="Times New Roman" w:hAnsi="Times New Roman" w:cs="Times New Roman"/>
          <w:b/>
          <w:bCs/>
          <w:sz w:val="24"/>
          <w:szCs w:val="24"/>
        </w:rPr>
        <w:t>Лепестковая диаграмма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На лепестковой диаграмме можно сравнить статистические значения нескольких рядов данных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Элементы диаграммы</w:t>
      </w:r>
    </w:p>
    <w:p w:rsidR="00A42113" w:rsidRPr="006B52A7" w:rsidRDefault="00A42113" w:rsidP="00A42113">
      <w:pPr>
        <w:spacing w:line="288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6384" cy="2448272"/>
            <wp:effectExtent l="0" t="0" r="0" b="9525"/>
            <wp:docPr id="10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5" cstate="print"/>
                    <a:srcRect l="1118" t="15388" r="72045" b="4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24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13" w:rsidRPr="00456FFE" w:rsidRDefault="00A42113" w:rsidP="00A42113">
      <w:pPr>
        <w:numPr>
          <w:ilvl w:val="0"/>
          <w:numId w:val="45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Область диаграммы</w:t>
      </w:r>
    </w:p>
    <w:p w:rsidR="00A42113" w:rsidRPr="00456FFE" w:rsidRDefault="00A42113" w:rsidP="00A42113">
      <w:pPr>
        <w:numPr>
          <w:ilvl w:val="0"/>
          <w:numId w:val="45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Область построения диаграммы</w:t>
      </w:r>
    </w:p>
    <w:p w:rsidR="00A42113" w:rsidRPr="00456FFE" w:rsidRDefault="00A42113" w:rsidP="00A42113">
      <w:pPr>
        <w:numPr>
          <w:ilvl w:val="0"/>
          <w:numId w:val="45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Элементы данных в рядах диаграммы</w:t>
      </w:r>
    </w:p>
    <w:p w:rsidR="00A42113" w:rsidRPr="00456FFE" w:rsidRDefault="00A42113" w:rsidP="00A42113">
      <w:pPr>
        <w:numPr>
          <w:ilvl w:val="0"/>
          <w:numId w:val="45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Горизонтальная (ось категорий) и вертикальная (ось значений) оси, по которым выполняется построение</w:t>
      </w:r>
    </w:p>
    <w:p w:rsidR="00A42113" w:rsidRPr="00456FFE" w:rsidRDefault="00A42113" w:rsidP="00A42113">
      <w:pPr>
        <w:numPr>
          <w:ilvl w:val="0"/>
          <w:numId w:val="45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Легенда диаграммы</w:t>
      </w:r>
    </w:p>
    <w:p w:rsidR="00A42113" w:rsidRPr="00456FFE" w:rsidRDefault="00A42113" w:rsidP="00A42113">
      <w:pPr>
        <w:numPr>
          <w:ilvl w:val="0"/>
          <w:numId w:val="45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Диаграмма названия осей</w:t>
      </w:r>
    </w:p>
    <w:p w:rsidR="00A42113" w:rsidRPr="00456FFE" w:rsidRDefault="00A42113" w:rsidP="00A42113">
      <w:pPr>
        <w:numPr>
          <w:ilvl w:val="0"/>
          <w:numId w:val="45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Метки данных.</w:t>
      </w: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104 группа</w:t>
      </w: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</w:t>
      </w:r>
    </w:p>
    <w:p w:rsidR="0020161D" w:rsidRPr="003A6606" w:rsidRDefault="0020161D" w:rsidP="0020161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606">
        <w:rPr>
          <w:rFonts w:ascii="Times New Roman" w:hAnsi="Times New Roman" w:cs="Times New Roman"/>
          <w:sz w:val="24"/>
          <w:szCs w:val="24"/>
        </w:rPr>
        <w:lastRenderedPageBreak/>
        <w:t xml:space="preserve">Тема: </w:t>
      </w:r>
      <w:r w:rsidRPr="00181156">
        <w:rPr>
          <w:rFonts w:ascii="Times New Roman" w:hAnsi="Times New Roman" w:cs="Times New Roman"/>
          <w:sz w:val="24"/>
          <w:szCs w:val="24"/>
        </w:rPr>
        <w:t>Первая мировая война и общество. Боевые действия 1914—1918 годов.</w:t>
      </w:r>
    </w:p>
    <w:p w:rsidR="0020161D" w:rsidRDefault="0020161D" w:rsidP="0020161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61D" w:rsidRPr="003A6606" w:rsidRDefault="0020161D" w:rsidP="0020161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606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20161D" w:rsidRDefault="0020161D" w:rsidP="0020161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606">
        <w:rPr>
          <w:rFonts w:ascii="Times New Roman" w:hAnsi="Times New Roman" w:cs="Times New Roman"/>
          <w:sz w:val="24"/>
          <w:szCs w:val="24"/>
        </w:rPr>
        <w:t>На основании изучения учебника (</w:t>
      </w:r>
      <w:r w:rsidRPr="003A6606">
        <w:rPr>
          <w:rFonts w:ascii="Times New Roman" w:hAnsi="Times New Roman" w:cs="Times New Roman"/>
          <w:sz w:val="24"/>
          <w:szCs w:val="24"/>
        </w:rPr>
        <w:sym w:font="Symbol" w:char="F078"/>
      </w:r>
      <w:r w:rsidRPr="003A66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69, 70</w:t>
      </w:r>
      <w:r w:rsidRPr="003A660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6606">
        <w:rPr>
          <w:rFonts w:ascii="Times New Roman" w:hAnsi="Times New Roman" w:cs="Times New Roman"/>
          <w:sz w:val="24"/>
          <w:szCs w:val="24"/>
        </w:rPr>
        <w:t xml:space="preserve"> ознакомления с интернет ресурсами и дополнительной литературой изучить нов</w:t>
      </w:r>
      <w:r>
        <w:rPr>
          <w:rFonts w:ascii="Times New Roman" w:hAnsi="Times New Roman" w:cs="Times New Roman"/>
          <w:sz w:val="24"/>
          <w:szCs w:val="24"/>
        </w:rPr>
        <w:t>ую тему</w:t>
      </w:r>
      <w:r w:rsidRPr="003A6606">
        <w:rPr>
          <w:rFonts w:ascii="Times New Roman" w:hAnsi="Times New Roman" w:cs="Times New Roman"/>
          <w:sz w:val="24"/>
          <w:szCs w:val="24"/>
        </w:rPr>
        <w:t>, составить краткие письменные ответы на данные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1. Какие причины привели к</w:t>
      </w:r>
      <w:proofErr w:type="gramStart"/>
      <w:r w:rsidRPr="00181156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181156">
        <w:rPr>
          <w:rFonts w:ascii="Times New Roman" w:eastAsia="Calibri" w:hAnsi="Times New Roman" w:cs="Times New Roman"/>
          <w:sz w:val="24"/>
          <w:szCs w:val="24"/>
        </w:rPr>
        <w:t>ервой мировой войне?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2. В чем состояли цели воюющих стран в начале войны? Были ли они достигнуты?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3. Каковы важнейшие битвы</w:t>
      </w:r>
      <w:proofErr w:type="gramStart"/>
      <w:r w:rsidRPr="00181156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181156">
        <w:rPr>
          <w:rFonts w:ascii="Times New Roman" w:eastAsia="Calibri" w:hAnsi="Times New Roman" w:cs="Times New Roman"/>
          <w:sz w:val="24"/>
          <w:szCs w:val="24"/>
        </w:rPr>
        <w:t>ервой мировой войны?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4. К каким изменениям в воюющих странах привела</w:t>
      </w:r>
      <w:proofErr w:type="gramStart"/>
      <w:r w:rsidRPr="00181156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181156">
        <w:rPr>
          <w:rFonts w:ascii="Times New Roman" w:eastAsia="Calibri" w:hAnsi="Times New Roman" w:cs="Times New Roman"/>
          <w:sz w:val="24"/>
          <w:szCs w:val="24"/>
        </w:rPr>
        <w:t>ервая мировая война?</w:t>
      </w:r>
    </w:p>
    <w:p w:rsidR="0020161D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156">
        <w:rPr>
          <w:rFonts w:ascii="Times New Roman" w:eastAsia="Calibri" w:hAnsi="Times New Roman" w:cs="Times New Roman"/>
          <w:sz w:val="24"/>
          <w:szCs w:val="24"/>
        </w:rPr>
        <w:t>5. Почему Германия и ее союзники потерпели поражение?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181156">
        <w:rPr>
          <w:rFonts w:ascii="Times New Roman" w:eastAsia="Calibri" w:hAnsi="Times New Roman" w:cs="Times New Roman"/>
          <w:sz w:val="24"/>
          <w:szCs w:val="24"/>
        </w:rPr>
        <w:t>Почему Россия приняла участие в войне?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181156">
        <w:rPr>
          <w:rFonts w:ascii="Times New Roman" w:eastAsia="Calibri" w:hAnsi="Times New Roman" w:cs="Times New Roman"/>
          <w:sz w:val="24"/>
          <w:szCs w:val="24"/>
        </w:rPr>
        <w:t xml:space="preserve">Как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российское общество </w:t>
      </w:r>
      <w:r w:rsidRPr="00181156">
        <w:rPr>
          <w:rFonts w:ascii="Times New Roman" w:eastAsia="Calibri" w:hAnsi="Times New Roman" w:cs="Times New Roman"/>
          <w:sz w:val="24"/>
          <w:szCs w:val="24"/>
        </w:rPr>
        <w:t>восприняло известие о войне?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181156">
        <w:rPr>
          <w:rFonts w:ascii="Times New Roman" w:eastAsia="Calibri" w:hAnsi="Times New Roman" w:cs="Times New Roman"/>
          <w:sz w:val="24"/>
          <w:szCs w:val="24"/>
        </w:rPr>
        <w:t>Каким образом война повлияла на общество, какие изменения произошли в социальной структуре, политической системе?</w:t>
      </w:r>
    </w:p>
    <w:p w:rsidR="0020161D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181156">
        <w:rPr>
          <w:rFonts w:ascii="Times New Roman" w:eastAsia="Calibri" w:hAnsi="Times New Roman" w:cs="Times New Roman"/>
          <w:sz w:val="24"/>
          <w:szCs w:val="24"/>
        </w:rPr>
        <w:t>Активизация общественных организаций, их требования</w:t>
      </w:r>
    </w:p>
    <w:p w:rsidR="0020161D" w:rsidRPr="0018115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10. Выход России из войны, причины и результаты.</w:t>
      </w:r>
    </w:p>
    <w:p w:rsidR="0020161D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0161D" w:rsidRPr="003A6606" w:rsidRDefault="0020161D" w:rsidP="00201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A660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Учебник: </w:t>
      </w:r>
      <w:r w:rsidRPr="003A6606">
        <w:rPr>
          <w:rFonts w:ascii="Times New Roman" w:eastAsia="Calibri" w:hAnsi="Times New Roman" w:cs="Times New Roman"/>
          <w:sz w:val="24"/>
          <w:szCs w:val="24"/>
        </w:rPr>
        <w:t xml:space="preserve">Артемов, В.В. История для профессий и специальностей технического, </w:t>
      </w:r>
      <w:proofErr w:type="spellStart"/>
      <w:proofErr w:type="gramStart"/>
      <w:r w:rsidRPr="003A6606">
        <w:rPr>
          <w:rFonts w:ascii="Times New Roman" w:eastAsia="Calibri" w:hAnsi="Times New Roman" w:cs="Times New Roman"/>
          <w:sz w:val="24"/>
          <w:szCs w:val="24"/>
        </w:rPr>
        <w:t>естественно-научного</w:t>
      </w:r>
      <w:proofErr w:type="spellEnd"/>
      <w:proofErr w:type="gramEnd"/>
      <w:r w:rsidRPr="003A6606">
        <w:rPr>
          <w:rFonts w:ascii="Times New Roman" w:eastAsia="Calibri" w:hAnsi="Times New Roman" w:cs="Times New Roman"/>
          <w:sz w:val="24"/>
          <w:szCs w:val="24"/>
        </w:rPr>
        <w:t xml:space="preserve">, социально-экономического профилей. Учебник. Ч.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3A6606">
        <w:rPr>
          <w:rFonts w:ascii="Times New Roman" w:eastAsia="Calibri" w:hAnsi="Times New Roman" w:cs="Times New Roman"/>
          <w:sz w:val="24"/>
          <w:szCs w:val="24"/>
        </w:rPr>
        <w:t>. – М., 2013.</w:t>
      </w:r>
    </w:p>
    <w:p w:rsidR="0020161D" w:rsidRPr="0043517C" w:rsidRDefault="0020161D" w:rsidP="0020161D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161D" w:rsidRDefault="0020161D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A5423" w:rsidRPr="002A5423" w:rsidRDefault="002A5423" w:rsidP="002A54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423">
        <w:rPr>
          <w:rFonts w:ascii="Times New Roman" w:eastAsia="Calibri" w:hAnsi="Times New Roman" w:cs="Times New Roman"/>
          <w:sz w:val="24"/>
          <w:szCs w:val="24"/>
        </w:rPr>
        <w:t>М.А. Булгаков. Своеобразие романа "Мастер и Маргарита". Система образов. Тема любви в романе.</w:t>
      </w:r>
    </w:p>
    <w:p w:rsidR="002A5423" w:rsidRPr="002A5423" w:rsidRDefault="002A5423" w:rsidP="002A54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423">
        <w:rPr>
          <w:rFonts w:ascii="Times New Roman" w:eastAsia="Calibri" w:hAnsi="Times New Roman" w:cs="Times New Roman"/>
          <w:sz w:val="24"/>
          <w:szCs w:val="24"/>
        </w:rPr>
        <w:t xml:space="preserve">Учебник: Литература в 2-х ч. Ч.2: учебник / Под ред. Г.А. </w:t>
      </w:r>
      <w:proofErr w:type="spellStart"/>
      <w:r w:rsidRPr="002A5423">
        <w:rPr>
          <w:rFonts w:ascii="Times New Roman" w:eastAsia="Calibri" w:hAnsi="Times New Roman" w:cs="Times New Roman"/>
          <w:sz w:val="24"/>
          <w:szCs w:val="24"/>
        </w:rPr>
        <w:t>Обернихиной</w:t>
      </w:r>
      <w:proofErr w:type="spellEnd"/>
      <w:proofErr w:type="gramStart"/>
      <w:r w:rsidRPr="002A542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2A5423">
        <w:rPr>
          <w:rFonts w:ascii="Times New Roman" w:eastAsia="Calibri" w:hAnsi="Times New Roman" w:cs="Times New Roman"/>
          <w:sz w:val="24"/>
          <w:szCs w:val="24"/>
        </w:rPr>
        <w:t>- М.: Академия,  2013</w:t>
      </w:r>
    </w:p>
    <w:p w:rsidR="002A5423" w:rsidRPr="002A5423" w:rsidRDefault="002A5423" w:rsidP="002A54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423">
        <w:rPr>
          <w:rFonts w:ascii="Times New Roman" w:eastAsia="Calibri" w:hAnsi="Times New Roman" w:cs="Times New Roman"/>
          <w:sz w:val="24"/>
          <w:szCs w:val="24"/>
        </w:rPr>
        <w:t>Жизненный и творческий путь М.А. Булгакова. Стр.252-259 (прочитать).</w:t>
      </w:r>
    </w:p>
    <w:p w:rsidR="002A5423" w:rsidRPr="002A5423" w:rsidRDefault="002A5423" w:rsidP="002A54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423">
        <w:rPr>
          <w:rFonts w:ascii="Times New Roman" w:eastAsia="Calibri" w:hAnsi="Times New Roman" w:cs="Times New Roman"/>
          <w:sz w:val="24"/>
          <w:szCs w:val="24"/>
        </w:rPr>
        <w:t>Ответить на вопросы на стр.259 (2,3,4)</w:t>
      </w:r>
    </w:p>
    <w:p w:rsidR="002A5423" w:rsidRDefault="002A5423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Pr="00A42113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113">
        <w:rPr>
          <w:rFonts w:ascii="Times New Roman" w:hAnsi="Times New Roman" w:cs="Times New Roman"/>
          <w:b/>
          <w:sz w:val="28"/>
          <w:szCs w:val="28"/>
        </w:rPr>
        <w:t>Информатика</w:t>
      </w:r>
    </w:p>
    <w:p w:rsidR="00A42113" w:rsidRDefault="00A42113" w:rsidP="00A421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Изучить материал.</w:t>
      </w:r>
    </w:p>
    <w:p w:rsidR="00A42113" w:rsidRDefault="00A42113" w:rsidP="00A4211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2A7">
        <w:rPr>
          <w:rFonts w:ascii="Times New Roman" w:hAnsi="Times New Roman" w:cs="Times New Roman"/>
          <w:color w:val="000000" w:themeColor="text1"/>
          <w:sz w:val="24"/>
          <w:szCs w:val="24"/>
        </w:rPr>
        <w:t>Диаграммы. Типы диаграмм</w:t>
      </w:r>
    </w:p>
    <w:p w:rsidR="00A42113" w:rsidRPr="006B52A7" w:rsidRDefault="00A42113" w:rsidP="00A42113">
      <w:pPr>
        <w:spacing w:line="288" w:lineRule="auto"/>
        <w:ind w:firstLine="426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2113" w:rsidRPr="00456FFE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 xml:space="preserve">Диаграммы используются для представления рядов числовых данных в графическом виде. 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sz w:val="24"/>
          <w:szCs w:val="24"/>
        </w:rPr>
        <w:t>Типы диаграмм: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Гистограммы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Графики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Круговые и кольцевые диаграммы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Линейчатые диаграммы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Диаграммы с областями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Точечная диаграмма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Биржевая диаграмма</w:t>
      </w:r>
    </w:p>
    <w:p w:rsidR="00A42113" w:rsidRPr="00456FFE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Поверхностная диаграмма</w:t>
      </w:r>
    </w:p>
    <w:p w:rsidR="00A42113" w:rsidRPr="006B52A7" w:rsidRDefault="00A42113" w:rsidP="00A42113">
      <w:pPr>
        <w:numPr>
          <w:ilvl w:val="0"/>
          <w:numId w:val="44"/>
        </w:numPr>
        <w:spacing w:after="160"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lastRenderedPageBreak/>
        <w:t>Лепестковая диаграмма</w:t>
      </w:r>
    </w:p>
    <w:p w:rsidR="00A42113" w:rsidRPr="006B52A7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456FFE" w:rsidRDefault="00A42113" w:rsidP="00A42113">
      <w:pPr>
        <w:spacing w:line="288" w:lineRule="auto"/>
        <w:ind w:left="114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186055</wp:posOffset>
            </wp:positionV>
            <wp:extent cx="2352675" cy="1496695"/>
            <wp:effectExtent l="0" t="0" r="9525" b="8255"/>
            <wp:wrapTight wrapText="bothSides">
              <wp:wrapPolygon edited="0">
                <wp:start x="0" y="0"/>
                <wp:lineTo x="0" y="21444"/>
                <wp:lineTo x="21513" y="21444"/>
                <wp:lineTo x="21513" y="0"/>
                <wp:lineTo x="0" y="0"/>
              </wp:wrapPolygon>
            </wp:wrapTight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6" t="55562" r="76159" b="2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Гистограммы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Гистограммы используются для демонстрации изменений данных за определенный период времени или для иллюстрирования сравнения объектов.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12065</wp:posOffset>
            </wp:positionV>
            <wp:extent cx="24384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31" y="21330"/>
                <wp:lineTo x="21431" y="0"/>
                <wp:lineTo x="0" y="0"/>
              </wp:wrapPolygon>
            </wp:wrapTight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5" t="45014" r="77231" b="2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2A7">
        <w:rPr>
          <w:rFonts w:ascii="Times New Roman" w:hAnsi="Times New Roman" w:cs="Times New Roman"/>
          <w:b/>
          <w:bCs/>
          <w:sz w:val="24"/>
          <w:szCs w:val="24"/>
        </w:rPr>
        <w:t>Графики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Графики позволяют изображать непрерывное изменение данных с течением времени в едином масштабе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Круговые и кольцевые диаграммы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Круговая диаграмма демонстрирует размер элементов одного ряда данных пропорционально сумме элементов.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457200</wp:posOffset>
            </wp:positionV>
            <wp:extent cx="2181225" cy="1557655"/>
            <wp:effectExtent l="0" t="0" r="9525" b="4445"/>
            <wp:wrapTight wrapText="bothSides">
              <wp:wrapPolygon edited="0">
                <wp:start x="0" y="0"/>
                <wp:lineTo x="0" y="21397"/>
                <wp:lineTo x="21506" y="21397"/>
                <wp:lineTo x="21506" y="0"/>
                <wp:lineTo x="0" y="0"/>
              </wp:wrapPolygon>
            </wp:wrapTight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85" t="31537" r="71439" b="3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6FFE">
        <w:rPr>
          <w:rFonts w:ascii="Times New Roman" w:hAnsi="Times New Roman" w:cs="Times New Roman"/>
          <w:sz w:val="24"/>
          <w:szCs w:val="24"/>
        </w:rPr>
        <w:t>Как и круговая диаграмма, кольцевая диаграмма отображает отношение частей к целому, но может содержать более одного ряда данных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4445</wp:posOffset>
            </wp:positionV>
            <wp:extent cx="2590800" cy="1401445"/>
            <wp:effectExtent l="0" t="0" r="0" b="8255"/>
            <wp:wrapTight wrapText="bothSides">
              <wp:wrapPolygon edited="0">
                <wp:start x="0" y="0"/>
                <wp:lineTo x="0" y="21434"/>
                <wp:lineTo x="21441" y="21434"/>
                <wp:lineTo x="21441" y="0"/>
                <wp:lineTo x="0" y="0"/>
              </wp:wrapPolygon>
            </wp:wrapTight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293" r="72764" b="2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3997960</wp:posOffset>
            </wp:positionH>
            <wp:positionV relativeFrom="paragraph">
              <wp:posOffset>164465</wp:posOffset>
            </wp:positionV>
            <wp:extent cx="252412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518" y="21263"/>
                <wp:lineTo x="21518" y="0"/>
                <wp:lineTo x="0" y="0"/>
              </wp:wrapPolygon>
            </wp:wrapTight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49" t="38907" r="71263" b="3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Линейчатые диаграммы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Линейчатые диаграммы иллюстрируют сравнение отдельных элементов.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12700</wp:posOffset>
            </wp:positionV>
            <wp:extent cx="25527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39" y="21438"/>
                <wp:lineTo x="21439" y="0"/>
                <wp:lineTo x="0" y="0"/>
              </wp:wrapPolygon>
            </wp:wrapTight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311" r="72742" b="3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2A7">
        <w:rPr>
          <w:rFonts w:ascii="Times New Roman" w:hAnsi="Times New Roman" w:cs="Times New Roman"/>
          <w:b/>
          <w:bCs/>
          <w:sz w:val="24"/>
          <w:szCs w:val="24"/>
        </w:rPr>
        <w:t>Диаграммы с областями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Диаграммы с областями иллюстрируют величину изменений в зависимости от времени и могут использоваться для привлечения внимания к суммарному значению.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038475" cy="1536700"/>
            <wp:effectExtent l="0" t="0" r="9525" b="6350"/>
            <wp:wrapTight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ight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099" r="70772" b="3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B52A7">
        <w:rPr>
          <w:rFonts w:ascii="Times New Roman" w:hAnsi="Times New Roman" w:cs="Times New Roman"/>
          <w:b/>
          <w:bCs/>
          <w:sz w:val="24"/>
          <w:szCs w:val="24"/>
        </w:rPr>
        <w:t>Точечная</w:t>
      </w:r>
      <w:proofErr w:type="gramEnd"/>
      <w:r w:rsidRPr="006B52A7">
        <w:rPr>
          <w:rFonts w:ascii="Times New Roman" w:hAnsi="Times New Roman" w:cs="Times New Roman"/>
          <w:b/>
          <w:bCs/>
          <w:sz w:val="24"/>
          <w:szCs w:val="24"/>
        </w:rPr>
        <w:t xml:space="preserve"> диаграммы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 xml:space="preserve">Точечная диаграмма показывает отношения между численными значениями в нескольких рядах данных или отображает две группы чисел как один ряд координат </w:t>
      </w:r>
      <w:proofErr w:type="spellStart"/>
      <w:r w:rsidRPr="00456FFE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456FF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56FFE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456FFE">
        <w:rPr>
          <w:rFonts w:ascii="Times New Roman" w:hAnsi="Times New Roman" w:cs="Times New Roman"/>
          <w:sz w:val="24"/>
          <w:szCs w:val="24"/>
        </w:rPr>
        <w:t>.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121285</wp:posOffset>
            </wp:positionV>
            <wp:extent cx="31813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71" y="21330"/>
                <wp:lineTo x="21471" y="0"/>
                <wp:lineTo x="0" y="0"/>
              </wp:wrapPolygon>
            </wp:wrapTight>
            <wp:docPr id="1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248" r="65797" b="3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Поверхностная диаграмма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 xml:space="preserve">Поверхностная диаграмма используется, когда требуется найти оптимальные комбинации в двух наборах данных. 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623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39" y="21355"/>
                <wp:lineTo x="21539" y="0"/>
                <wp:lineTo x="0" y="0"/>
              </wp:wrapPolygon>
            </wp:wrapTight>
            <wp:docPr id="1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0" t="25150" r="65561"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2A7">
        <w:rPr>
          <w:rFonts w:ascii="Times New Roman" w:hAnsi="Times New Roman" w:cs="Times New Roman"/>
          <w:b/>
          <w:bCs/>
          <w:sz w:val="24"/>
          <w:szCs w:val="24"/>
        </w:rPr>
        <w:t>Лепестковая диаграмма</w:t>
      </w:r>
    </w:p>
    <w:p w:rsidR="00A42113" w:rsidRPr="00456FFE" w:rsidRDefault="00A42113" w:rsidP="00A42113">
      <w:pPr>
        <w:spacing w:line="288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6FFE">
        <w:rPr>
          <w:rFonts w:ascii="Times New Roman" w:hAnsi="Times New Roman" w:cs="Times New Roman"/>
          <w:sz w:val="24"/>
          <w:szCs w:val="24"/>
        </w:rPr>
        <w:t>На лепестковой диаграмме можно сравнить статистические значения нескольких рядов данных</w:t>
      </w: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A42113" w:rsidRPr="006B52A7" w:rsidRDefault="00A42113" w:rsidP="00A42113">
      <w:pPr>
        <w:spacing w:line="288" w:lineRule="auto"/>
        <w:ind w:firstLine="426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52A7">
        <w:rPr>
          <w:rFonts w:ascii="Times New Roman" w:hAnsi="Times New Roman" w:cs="Times New Roman"/>
          <w:b/>
          <w:bCs/>
          <w:sz w:val="24"/>
          <w:szCs w:val="24"/>
        </w:rPr>
        <w:t>Элементы диаграммы</w:t>
      </w:r>
    </w:p>
    <w:p w:rsidR="00A42113" w:rsidRPr="006B52A7" w:rsidRDefault="00A42113" w:rsidP="00A42113">
      <w:pPr>
        <w:spacing w:line="288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B52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56384" cy="2448272"/>
            <wp:effectExtent l="0" t="0" r="0" b="9525"/>
            <wp:docPr id="20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5" cstate="print"/>
                    <a:srcRect l="1118" t="15388" r="72045" b="4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24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13" w:rsidRPr="00456FFE" w:rsidRDefault="00A42113" w:rsidP="00A42113">
      <w:pPr>
        <w:spacing w:after="160" w:line="288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456FFE">
        <w:rPr>
          <w:rFonts w:ascii="Times New Roman" w:hAnsi="Times New Roman" w:cs="Times New Roman"/>
          <w:sz w:val="24"/>
          <w:szCs w:val="24"/>
        </w:rPr>
        <w:t>Область диаграммы</w:t>
      </w:r>
    </w:p>
    <w:p w:rsidR="00A42113" w:rsidRPr="00456FFE" w:rsidRDefault="00A42113" w:rsidP="00A42113">
      <w:pPr>
        <w:spacing w:after="160" w:line="288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456FFE">
        <w:rPr>
          <w:rFonts w:ascii="Times New Roman" w:hAnsi="Times New Roman" w:cs="Times New Roman"/>
          <w:sz w:val="24"/>
          <w:szCs w:val="24"/>
        </w:rPr>
        <w:t>Область построения диаграммы</w:t>
      </w:r>
    </w:p>
    <w:p w:rsidR="00A42113" w:rsidRPr="00456FFE" w:rsidRDefault="00A42113" w:rsidP="00A42113">
      <w:pPr>
        <w:spacing w:after="160" w:line="288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456FFE">
        <w:rPr>
          <w:rFonts w:ascii="Times New Roman" w:hAnsi="Times New Roman" w:cs="Times New Roman"/>
          <w:sz w:val="24"/>
          <w:szCs w:val="24"/>
        </w:rPr>
        <w:t>Элементы данных в рядах диаграммы</w:t>
      </w:r>
    </w:p>
    <w:p w:rsidR="00A42113" w:rsidRPr="00456FFE" w:rsidRDefault="00A42113" w:rsidP="00A42113">
      <w:pPr>
        <w:spacing w:after="160" w:line="288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56FFE">
        <w:rPr>
          <w:rFonts w:ascii="Times New Roman" w:hAnsi="Times New Roman" w:cs="Times New Roman"/>
          <w:sz w:val="24"/>
          <w:szCs w:val="24"/>
        </w:rPr>
        <w:t>Горизонтальная (ось категорий) и вертикальная (ось значений) оси, по которым выполняется построение</w:t>
      </w:r>
    </w:p>
    <w:p w:rsidR="00A42113" w:rsidRPr="00456FFE" w:rsidRDefault="00A42113" w:rsidP="00A42113">
      <w:pPr>
        <w:spacing w:after="160" w:line="288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456FFE">
        <w:rPr>
          <w:rFonts w:ascii="Times New Roman" w:hAnsi="Times New Roman" w:cs="Times New Roman"/>
          <w:sz w:val="24"/>
          <w:szCs w:val="24"/>
        </w:rPr>
        <w:t>Легенда диаграммы</w:t>
      </w:r>
    </w:p>
    <w:p w:rsidR="00A42113" w:rsidRPr="00456FFE" w:rsidRDefault="00A42113" w:rsidP="00A42113">
      <w:pPr>
        <w:spacing w:after="160" w:line="288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456FFE">
        <w:rPr>
          <w:rFonts w:ascii="Times New Roman" w:hAnsi="Times New Roman" w:cs="Times New Roman"/>
          <w:sz w:val="24"/>
          <w:szCs w:val="24"/>
        </w:rPr>
        <w:t>Диаграмма названия осей</w:t>
      </w:r>
    </w:p>
    <w:p w:rsidR="00A42113" w:rsidRPr="00456FFE" w:rsidRDefault="00A42113" w:rsidP="00A42113">
      <w:pPr>
        <w:spacing w:after="160" w:line="288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456FFE">
        <w:rPr>
          <w:rFonts w:ascii="Times New Roman" w:hAnsi="Times New Roman" w:cs="Times New Roman"/>
          <w:sz w:val="24"/>
          <w:szCs w:val="24"/>
        </w:rPr>
        <w:t>Метки данных.</w:t>
      </w:r>
    </w:p>
    <w:p w:rsidR="00A42113" w:rsidRPr="00A620FD" w:rsidRDefault="00A42113" w:rsidP="00D54CCA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113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A42113" w:rsidRPr="00683621" w:rsidRDefault="00A42113" w:rsidP="00A42113">
      <w:pPr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Тема: Призма, параллелепипед, куб.</w:t>
      </w:r>
    </w:p>
    <w:p w:rsidR="00A42113" w:rsidRPr="00683621" w:rsidRDefault="00A42113" w:rsidP="00A42113">
      <w:pPr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Задание: Решить задачи (присылать не нужно, проверим на следующем занятии)</w:t>
      </w:r>
    </w:p>
    <w:p w:rsidR="00A42113" w:rsidRPr="00683621" w:rsidRDefault="00A42113" w:rsidP="00A4211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eastAsia="Calibri" w:hAnsi="Times New Roman" w:cs="Times New Roman"/>
          <w:sz w:val="24"/>
          <w:szCs w:val="24"/>
        </w:rPr>
        <w:t>Ребро куба равно 3</w:t>
      </w:r>
      <w:r w:rsidRPr="00683621">
        <w:rPr>
          <w:rFonts w:ascii="Times New Roman" w:hAnsi="Times New Roman" w:cs="Times New Roman"/>
          <w:position w:val="-6"/>
          <w:sz w:val="24"/>
          <w:szCs w:val="24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pt;height:17.3pt" o:ole="">
            <v:imagedata r:id="rId16" o:title=""/>
          </v:shape>
          <o:OLEObject Type="Embed" ProgID="Equation.3" ShapeID="_x0000_i1025" DrawAspect="Content" ObjectID="_1650099702" r:id="rId17"/>
        </w:object>
      </w:r>
      <w:r w:rsidRPr="00683621">
        <w:rPr>
          <w:rFonts w:ascii="Times New Roman" w:hAnsi="Times New Roman" w:cs="Times New Roman"/>
          <w:sz w:val="24"/>
          <w:szCs w:val="24"/>
        </w:rPr>
        <w:t>. Найдите диагональ грани куба, диагональ куба, площадь боковой поверхности и площадь полной поверхности куба.</w:t>
      </w:r>
    </w:p>
    <w:p w:rsidR="00A42113" w:rsidRPr="00683621" w:rsidRDefault="00A42113" w:rsidP="00A42113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Вычислите площадь боковой поверхности и площадь полной поверхности прямоугольного параллелепипеда по трем его измерениям: 10см, 22см, 16см.</w:t>
      </w:r>
    </w:p>
    <w:p w:rsidR="00A42113" w:rsidRPr="00683621" w:rsidRDefault="00A42113" w:rsidP="00A42113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621">
        <w:rPr>
          <w:rFonts w:ascii="Times New Roman" w:hAnsi="Times New Roman" w:cs="Times New Roman"/>
          <w:sz w:val="24"/>
          <w:szCs w:val="24"/>
        </w:rPr>
        <w:t>В правильной четырехугольной призме площадь основания 144см</w:t>
      </w:r>
      <w:r w:rsidRPr="0068362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83621">
        <w:rPr>
          <w:rFonts w:ascii="Times New Roman" w:hAnsi="Times New Roman" w:cs="Times New Roman"/>
          <w:sz w:val="24"/>
          <w:szCs w:val="24"/>
        </w:rPr>
        <w:t>, а высота 14 см. Найдите диагональ призмы.</w:t>
      </w: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105 группа</w:t>
      </w: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философии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54E0A">
        <w:rPr>
          <w:rFonts w:ascii="Times New Roman" w:hAnsi="Times New Roman" w:cs="Times New Roman"/>
          <w:b/>
          <w:bCs/>
          <w:sz w:val="24"/>
          <w:szCs w:val="24"/>
        </w:rPr>
        <w:t>Е</w:t>
      </w:r>
      <w:proofErr w:type="gramEnd"/>
      <w:r w:rsidRPr="00D54E0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D54E0A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proofErr w:type="spellStart"/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NVAnufrieva</w:t>
      </w:r>
      <w:proofErr w:type="spellEnd"/>
      <w:r w:rsidRPr="00D54E0A">
        <w:rPr>
          <w:rFonts w:ascii="Times New Roman" w:hAnsi="Times New Roman" w:cs="Times New Roman"/>
          <w:b/>
          <w:bCs/>
          <w:sz w:val="24"/>
          <w:szCs w:val="24"/>
        </w:rPr>
        <w:t>@</w:t>
      </w:r>
      <w:proofErr w:type="spellStart"/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fa</w:t>
      </w:r>
      <w:proofErr w:type="spellEnd"/>
      <w:r w:rsidRPr="00D54E0A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 xml:space="preserve">Дисциплина: </w:t>
      </w:r>
      <w:r w:rsidRPr="00D54E0A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философии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>Тема: Гносеологические проблемы философии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Задания: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>1. Ознакомьтесь с теоретическим материалом Презентация «Гносеологические проблемы философии».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lastRenderedPageBreak/>
        <w:t>2. Заполните сравнительную таблицу по «Подходы к проблеме познания в философии». Придумайте три дополнительных критерия и заполните их тоже.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Домашнее задание </w:t>
      </w:r>
      <w:r w:rsidRPr="00D54E0A">
        <w:rPr>
          <w:rFonts w:ascii="Times New Roman" w:hAnsi="Times New Roman" w:cs="Times New Roman"/>
          <w:b/>
          <w:bCs/>
          <w:sz w:val="24"/>
          <w:szCs w:val="24"/>
        </w:rPr>
        <w:t>за 27 апреля 2020</w:t>
      </w:r>
      <w:r w:rsidRPr="00D54E0A">
        <w:rPr>
          <w:rFonts w:ascii="Times New Roman" w:hAnsi="Times New Roman" w:cs="Times New Roman"/>
          <w:sz w:val="24"/>
          <w:szCs w:val="24"/>
        </w:rPr>
        <w:t xml:space="preserve"> года присылать на почту не нужно, оно будет проверяться на следующем занятии по расписанию. Документ необходимо будет прикрепить в общедоступные ресурсы мероприятия в ходе проведения </w:t>
      </w:r>
      <w:proofErr w:type="spellStart"/>
      <w:r w:rsidRPr="00D54E0A"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Pr="00D54E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20FD" w:rsidRPr="00D54E0A" w:rsidRDefault="00A620FD" w:rsidP="00A620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Подходы к проблеме познания в философии</w:t>
      </w:r>
    </w:p>
    <w:tbl>
      <w:tblPr>
        <w:tblStyle w:val="a8"/>
        <w:tblW w:w="0" w:type="auto"/>
        <w:tblLook w:val="04A0"/>
      </w:tblPr>
      <w:tblGrid>
        <w:gridCol w:w="594"/>
        <w:gridCol w:w="1928"/>
        <w:gridCol w:w="2354"/>
        <w:gridCol w:w="2207"/>
        <w:gridCol w:w="2261"/>
      </w:tblGrid>
      <w:tr w:rsidR="00A620FD" w:rsidRPr="00D54E0A" w:rsidTr="007115B8">
        <w:tc>
          <w:tcPr>
            <w:tcW w:w="594" w:type="dxa"/>
            <w:vMerge w:val="restart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28" w:type="dxa"/>
            <w:vMerge w:val="restart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Критерий для сравнения</w:t>
            </w:r>
          </w:p>
        </w:tc>
        <w:tc>
          <w:tcPr>
            <w:tcW w:w="2354" w:type="dxa"/>
            <w:vMerge w:val="restart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Оптимистическое</w:t>
            </w:r>
          </w:p>
        </w:tc>
        <w:tc>
          <w:tcPr>
            <w:tcW w:w="4468" w:type="dxa"/>
            <w:gridSpan w:val="2"/>
          </w:tcPr>
          <w:p w:rsidR="00A620FD" w:rsidRPr="00D54E0A" w:rsidRDefault="00A620FD" w:rsidP="00711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Пессимистическое</w:t>
            </w:r>
          </w:p>
        </w:tc>
      </w:tr>
      <w:tr w:rsidR="00A620FD" w:rsidRPr="00D54E0A" w:rsidTr="007115B8">
        <w:tc>
          <w:tcPr>
            <w:tcW w:w="594" w:type="dxa"/>
            <w:vMerge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агностицизм</w:t>
            </w: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скептицизм</w:t>
            </w: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Определение течения, направления</w:t>
            </w: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Время возникновения течения, направления</w:t>
            </w: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Возможность познания мира</w:t>
            </w: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Отношение к истине</w:t>
            </w: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0FD" w:rsidRPr="00D54E0A" w:rsidRDefault="00A620FD" w:rsidP="00A620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Требования к выполнению и оформлению заданий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Домашнее задание необходимо отправить по электронной почте на 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>-</w:t>
      </w:r>
      <w:r w:rsidRPr="00D54E0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54E0A">
        <w:rPr>
          <w:rFonts w:ascii="Times New Roman" w:hAnsi="Times New Roman" w:cs="Times New Roman"/>
          <w:sz w:val="24"/>
          <w:szCs w:val="24"/>
        </w:rPr>
        <w:t xml:space="preserve">:  </w:t>
      </w:r>
      <w:hyperlink r:id="rId18" w:history="1">
        <w:proofErr w:type="gramStart"/>
        <w:r w:rsidRPr="00D54E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NVAnufrieva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fa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r w:rsidRPr="00D54E0A">
        <w:rPr>
          <w:rFonts w:ascii="Times New Roman" w:hAnsi="Times New Roman" w:cs="Times New Roman"/>
          <w:b/>
          <w:bCs/>
          <w:sz w:val="24"/>
          <w:szCs w:val="24"/>
        </w:rPr>
        <w:t>в срок до 11 мая 2020 г.</w:t>
      </w:r>
      <w:r w:rsidRPr="00D54E0A">
        <w:rPr>
          <w:rFonts w:ascii="Times New Roman" w:hAnsi="Times New Roman" w:cs="Times New Roman"/>
          <w:sz w:val="24"/>
          <w:szCs w:val="24"/>
        </w:rPr>
        <w:t xml:space="preserve"> Задание должно быть выполнено в программе </w:t>
      </w:r>
      <w:r w:rsidRPr="00D54E0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r w:rsidRPr="00D54E0A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D54E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В названии (теме) письма необходимо указывать ФИО студента и номер группы.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Источники:</w:t>
      </w:r>
    </w:p>
    <w:p w:rsidR="00A620FD" w:rsidRPr="00D54E0A" w:rsidRDefault="00A620FD" w:rsidP="00A620F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Ивин, А. А.</w:t>
      </w:r>
      <w:r w:rsidRPr="00D54E0A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Основы философии </w:t>
      </w:r>
      <w:r w:rsidRPr="00D54E0A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учебник </w:t>
      </w:r>
      <w:r w:rsidRPr="00D54E0A">
        <w:rPr>
          <w:rFonts w:ascii="Times New Roman" w:hAnsi="Times New Roman" w:cs="Times New Roman"/>
          <w:sz w:val="24"/>
          <w:szCs w:val="24"/>
        </w:rPr>
        <w:t>для студ. сред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>роф. учеб. заведений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А. А. Ивин, И. П. Никитина. - М.</w:t>
      </w:r>
      <w:proofErr w:type="gram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2017. - 478 с. </w:t>
      </w:r>
    </w:p>
    <w:p w:rsidR="00A620FD" w:rsidRPr="00D54E0A" w:rsidRDefault="00A620FD" w:rsidP="00A620F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2. </w:t>
      </w:r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Кочеров, С. Н.</w:t>
      </w:r>
      <w:r w:rsidRPr="00D54E0A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Основы философии </w:t>
      </w:r>
      <w:r w:rsidRPr="00D54E0A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учебное пособие для </w:t>
      </w:r>
      <w:proofErr w:type="spellStart"/>
      <w:proofErr w:type="gramStart"/>
      <w:r w:rsidRPr="00D54E0A">
        <w:rPr>
          <w:rFonts w:ascii="Times New Roman" w:hAnsi="Times New Roman" w:cs="Times New Roman"/>
          <w:sz w:val="24"/>
          <w:szCs w:val="24"/>
        </w:rPr>
        <w:t>для</w:t>
      </w:r>
      <w:proofErr w:type="spellEnd"/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студ. сред. проф. учеб. заведений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С. Н. Кочеров, Л. П. Сидорова.- М.</w:t>
      </w:r>
      <w:proofErr w:type="gram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2017. - 151 с. 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Лавриненко</w:t>
      </w:r>
      <w:proofErr w:type="spellEnd"/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В. Н.</w:t>
      </w:r>
      <w:r w:rsidRPr="00D54E0A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Основы философии </w:t>
      </w:r>
      <w:r w:rsidRPr="00D54E0A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учебник и практикум </w:t>
      </w:r>
      <w:r w:rsidRPr="00D54E0A">
        <w:rPr>
          <w:rFonts w:ascii="Times New Roman" w:hAnsi="Times New Roman" w:cs="Times New Roman"/>
          <w:sz w:val="24"/>
          <w:szCs w:val="24"/>
        </w:rPr>
        <w:t>для студ. сред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>роф. учеб. заведений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В. Н.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Лавриненко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 В. Кафтан, Л. И.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Чернышова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. - М.</w:t>
      </w:r>
      <w:proofErr w:type="gram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, 2017. - 374 с.</w:t>
      </w:r>
      <w:r w:rsidRPr="00D54E0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A620FD" w:rsidRPr="00D54E0A" w:rsidRDefault="00A620FD" w:rsidP="00A620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Менеджмент</w:t>
      </w:r>
    </w:p>
    <w:p w:rsidR="001D4219" w:rsidRPr="00772A84" w:rsidRDefault="001D4219" w:rsidP="001D4219">
      <w:pPr>
        <w:spacing w:after="0" w:line="30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A84">
        <w:rPr>
          <w:rFonts w:ascii="Times New Roman" w:hAnsi="Times New Roman" w:cs="Times New Roman"/>
          <w:b/>
          <w:sz w:val="24"/>
          <w:szCs w:val="24"/>
        </w:rPr>
        <w:t>Принципы формирования организационных структур управления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Формирование организационной структуры управления пред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полагает группирование функций управления с целью создания единой системы, охватывающей предприятие сверху донизу и по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зволяющей наиболее эффективно распределять задачи и ресурсы между работниками, реализующими эти функции и процессы. 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Основой формирования организационных структур являются следующие принципы: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направленность формирования - сверху вниз;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этапность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>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бюрократия;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lastRenderedPageBreak/>
        <w:t>- адаптивность;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масштаб управляемости;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централизация и децентрализация;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дифференциация и интеграция.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772A84">
        <w:rPr>
          <w:rFonts w:ascii="Times New Roman" w:hAnsi="Times New Roman" w:cs="Times New Roman"/>
          <w:sz w:val="24"/>
          <w:szCs w:val="24"/>
        </w:rPr>
        <w:t>труктура предприятия должна разрабатываться сверху вниз. Вначале руководителями осуществ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ляется разделение предприятия на широкие сферы, затем ставятся конкретные задачи, а затем составляются конкретные правила. При этом реализуется следующая последовательность действий: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деление предприятия по горизонтали на широкие блоки, со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ответствующие важнейшим направлениям деятельности по реали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зации стратегии;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определение соотношений необходимых квалификаций, фун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кций и полномочий различных должностей;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назначение конкретных работников на реализацию функций и должностей.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Такая последовательность обеспечивает разделение труда по двум направлениям: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постадийное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 xml:space="preserve"> разделение функций, начиная с поступления на предприятие ресурсов и завершая выходом продукции или услуги (снабжение, планирование, производство, сбыт) - горизонталь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ная специализация;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разделение функций по уровням иерархии предприятия - вер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тикальная специализация.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Необходимо учитывать направленность и глубину специали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зации. Известно, что специализация дает ряд преимуществ в дос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тижении эффективности управления. Она может обеспечить выяв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ление наиболее важных и критических участков деятельности пред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приятия и принятие адекватных управленческих решений по кор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ректировке таких ситуаций. Вместе с тем неоправданно глубокая специализация может вызвать появление негативных результатов. 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Базовым принципом формирования организационной струк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туры управления является концепция бюрократии, первоначаль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но сформулированная в начале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XX</w:t>
      </w:r>
      <w:proofErr w:type="gramStart"/>
      <w:r w:rsidRPr="00772A84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772A84">
        <w:rPr>
          <w:rFonts w:ascii="Times New Roman" w:hAnsi="Times New Roman" w:cs="Times New Roman"/>
          <w:sz w:val="24"/>
          <w:szCs w:val="24"/>
        </w:rPr>
        <w:t>. немецким социологом М. Вебером, который бюрократию предложил как некую норма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тивную модель. Им сформированы характеристики системы, на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зываемые рациональной бюрократией: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четкое разделение, что приводит к появлению высококвали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фицированных специалистов в каждой должности;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иерархичность уровней управления, при которой каждый ни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жестоящий уровень комбинируется </w:t>
      </w:r>
      <w:proofErr w:type="gramStart"/>
      <w:r w:rsidRPr="00772A84">
        <w:rPr>
          <w:rFonts w:ascii="Times New Roman" w:hAnsi="Times New Roman" w:cs="Times New Roman"/>
          <w:sz w:val="24"/>
          <w:szCs w:val="24"/>
        </w:rPr>
        <w:t>вышестоящим</w:t>
      </w:r>
      <w:proofErr w:type="gramEnd"/>
      <w:r w:rsidRPr="00772A84">
        <w:rPr>
          <w:rFonts w:ascii="Times New Roman" w:hAnsi="Times New Roman" w:cs="Times New Roman"/>
          <w:sz w:val="24"/>
          <w:szCs w:val="24"/>
        </w:rPr>
        <w:t xml:space="preserve"> и подчиняется ему;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наличие взаимосвязанной системы обобщенных формальных правил и стандартов, обеспечивающих однородность выполнения сотрудниками своих обязанностей и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скоординированность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 xml:space="preserve"> различ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ных задач;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дух формальной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обезличенности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>, с которым официальные лица выполняют свои должностные обязанности;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осуществление найма на работу в строгом соответствии с ква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лификационными требованиями;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защищенность работников от произвольных увольнений. 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При формировании структуры управления учитывается та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кой показатель, как 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масштабуправляемости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>. Необходимо обосно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вывать, сколько работников может быть эффективно объединено под управлением одного руководителя, который ограничен вре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менем, </w:t>
      </w:r>
      <w:r w:rsidRPr="00772A84">
        <w:rPr>
          <w:rFonts w:ascii="Times New Roman" w:hAnsi="Times New Roman" w:cs="Times New Roman"/>
          <w:sz w:val="24"/>
          <w:szCs w:val="24"/>
        </w:rPr>
        <w:lastRenderedPageBreak/>
        <w:t>знанием и умением в принятии решений. Следует учиты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вать, что если количество подчиненных увеличивается в арифме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тической прогрессии, то число потенциально возможных и необ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ходимых межличностных контактов между руководителем и под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чиненным возрастает в геометрической прогрессии. Оптималь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ный масштаб управляемости определяется производственной си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туацией, учитываемыми объективными факторами которой яв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ляются схожесть, территориальность и сложность работ. Кроме этих факторов рекомендуется оценивать влияние субъективных факторов: уровень подготовки подчиненных и профессионализ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ма руководителя. Не меньшее значение в определении масштаба управляемости приобретают факторы, имеющие отношение к са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мой организац</w:t>
      </w:r>
      <w:proofErr w:type="gramStart"/>
      <w:r w:rsidRPr="00772A84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772A84">
        <w:rPr>
          <w:rFonts w:ascii="Times New Roman" w:hAnsi="Times New Roman" w:cs="Times New Roman"/>
          <w:sz w:val="24"/>
          <w:szCs w:val="24"/>
        </w:rPr>
        <w:t xml:space="preserve"> руководству: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ясность функций, делегирования полномочий и ответствен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ности;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четкость постановки целей и задач;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объективность в изменении результатов работы;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стабильность предприятия;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качество коммуникаций;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иерархический уровень управления;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потребность в личностных контактах с подчиненными. 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Считается, что для высшего звена управления число подчинен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ных у одного руководителя должно быть не более семи, тогда как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A84">
        <w:rPr>
          <w:rFonts w:ascii="Times New Roman" w:hAnsi="Times New Roman" w:cs="Times New Roman"/>
          <w:sz w:val="24"/>
          <w:szCs w:val="24"/>
        </w:rPr>
        <w:t>средних и нижних уровнях масштаб управляемости может составлять от 10-15 до 20-30 соответственно.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В небольших по численности и масштабам производства орга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низациях все решения принимаются ее руководителем. С увеличе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нием масштабов, видов продукции и сложности производства со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здается ситуация, в которой руководитель будет не в состоянии ни по времени, ни по компетенции принимать необходимые управлен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ческие решения. Задача состоит в том, должны ли полномочия кон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центрироваться в одном лице, на одном, верхнем уровне управле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ния, либо распределены по всем звеньям предприятия. Эта дилем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ма - выбор между централизацией или децентрализацией - явля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ется перманентной проблемой в формировании организационной структуры управления.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Централизация - это концентрация властных полномочий в принятии управленческих решений на верхнем уровне управления предприятия, организации. Централизация является средством предотвращения искажения информации при передаче ее через многочисленные уровни управления.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Децентрализация - это делегирование полномочий и ответ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ственности на средние и нижние уровни управления.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Эти два понятия не исключают друг друга, а выступают в каче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стве способов снижения искажения управленческой информации и эффективного распределения управленческих функций по верти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кали и горизонтали.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Установлено, что на отношения между подразделениями пред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приятия оказывают влияние такие факторы, как степень различия между ними (дифференциация) и степень необходимости сотруд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ничества между подразделениями (интеграция).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Дифференциация означает деление работ на предприятии меж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ду его подразделениями таким образом, чтобы каждая из работ по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лучила определенную завершенность в рамках данного </w:t>
      </w:r>
      <w:r w:rsidRPr="00772A84">
        <w:rPr>
          <w:rFonts w:ascii="Times New Roman" w:hAnsi="Times New Roman" w:cs="Times New Roman"/>
          <w:sz w:val="24"/>
          <w:szCs w:val="24"/>
        </w:rPr>
        <w:lastRenderedPageBreak/>
        <w:t>подразде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ления. Дифференциация, таким образом, обеспечивает каждому подразделению спрос на рынке его продукции.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Интеграция определяет степень сотрудничества между подраз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делениями и обеспечивает достижение их целей и целей предприя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тия в целом. Потребность в интеграции вызвана разделением и вза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имозависимостью работ и процессов в организации.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D4219" w:rsidRPr="0094543F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43F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1D4219" w:rsidRPr="0094543F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Написать конспект</w:t>
      </w:r>
      <w:r w:rsidRPr="0094543F">
        <w:rPr>
          <w:rFonts w:ascii="Times New Roman" w:hAnsi="Times New Roman" w:cs="Times New Roman"/>
          <w:sz w:val="24"/>
          <w:szCs w:val="24"/>
        </w:rPr>
        <w:t xml:space="preserve"> по теме «Преимущества и недостатки </w:t>
      </w:r>
      <w:proofErr w:type="gramStart"/>
      <w:r w:rsidRPr="0094543F">
        <w:rPr>
          <w:rFonts w:ascii="Times New Roman" w:hAnsi="Times New Roman" w:cs="Times New Roman"/>
          <w:sz w:val="24"/>
          <w:szCs w:val="24"/>
        </w:rPr>
        <w:t>бюрократических</w:t>
      </w:r>
      <w:proofErr w:type="gramEnd"/>
      <w:r w:rsidRPr="0094543F">
        <w:rPr>
          <w:rFonts w:ascii="Times New Roman" w:hAnsi="Times New Roman" w:cs="Times New Roman"/>
          <w:sz w:val="24"/>
          <w:szCs w:val="24"/>
        </w:rPr>
        <w:t xml:space="preserve"> и адаптивных ОСУ»</w:t>
      </w:r>
    </w:p>
    <w:p w:rsidR="001D4219" w:rsidRDefault="001D4219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Правовое обеспечение профессиональной деятельности</w:t>
      </w:r>
    </w:p>
    <w:p w:rsidR="006D614A" w:rsidRPr="003C4318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4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Pr="00487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Ответственность сторон трудового договора</w:t>
      </w:r>
    </w:p>
    <w:p w:rsidR="006D614A" w:rsidRPr="003C4318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ind w:left="177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6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Задания:</w:t>
      </w:r>
    </w:p>
    <w:p w:rsidR="006D614A" w:rsidRPr="006D614A" w:rsidRDefault="006D614A" w:rsidP="006D614A">
      <w:pPr>
        <w:numPr>
          <w:ilvl w:val="0"/>
          <w:numId w:val="8"/>
        </w:numPr>
        <w:shd w:val="clear" w:color="auto" w:fill="FFFFFF"/>
        <w:tabs>
          <w:tab w:val="left" w:pos="993"/>
          <w:tab w:val="left" w:pos="206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6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Изучить лекцию, составить конспект</w:t>
      </w: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6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Лекция</w:t>
      </w: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614A" w:rsidRPr="006D614A" w:rsidRDefault="006D614A" w:rsidP="006D614A">
      <w:pPr>
        <w:numPr>
          <w:ilvl w:val="0"/>
          <w:numId w:val="20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Трудовая дисциплина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дисциплины труда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Способы обеспечения дисциплины труда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Дисциплинарная ответственность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Виды дисциплинарных взысканий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привлечения работника к дисциплинарной ответственности, обжалование и снятие дисциплинарных взысканий</w:t>
      </w:r>
    </w:p>
    <w:p w:rsidR="006D614A" w:rsidRPr="006D614A" w:rsidRDefault="006D614A" w:rsidP="006D614A">
      <w:pPr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Материальная ответственность сторон трудового договора</w:t>
      </w:r>
    </w:p>
    <w:p w:rsidR="006D614A" w:rsidRPr="006D614A" w:rsidRDefault="006D614A" w:rsidP="006D614A">
      <w:pPr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материальной ответственности</w:t>
      </w:r>
    </w:p>
    <w:p w:rsidR="006D614A" w:rsidRPr="006D614A" w:rsidRDefault="006D614A" w:rsidP="006D614A">
      <w:pPr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материальной ответственности</w:t>
      </w:r>
    </w:p>
    <w:p w:rsidR="006D614A" w:rsidRPr="006D614A" w:rsidRDefault="006D614A" w:rsidP="006D614A">
      <w:pPr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Материальная ответственность работника перед работодателем</w:t>
      </w:r>
    </w:p>
    <w:p w:rsidR="006D614A" w:rsidRPr="006D614A" w:rsidRDefault="006D614A" w:rsidP="006D614A">
      <w:pPr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Материальная ответственность работодателя перед работником.</w:t>
      </w:r>
    </w:p>
    <w:p w:rsidR="006D614A" w:rsidRPr="006D614A" w:rsidRDefault="006D614A" w:rsidP="006D614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</w:t>
      </w: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Трудовая дисциплина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</w:t>
      </w:r>
      <w:r w:rsidRPr="0048765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. </w:t>
      </w: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Понятие дисциплины труда</w:t>
      </w:r>
    </w:p>
    <w:p w:rsidR="006D614A" w:rsidRPr="0048765F" w:rsidRDefault="006D614A" w:rsidP="006D614A">
      <w:pPr>
        <w:shd w:val="clear" w:color="auto" w:fill="FFFFFF"/>
        <w:tabs>
          <w:tab w:val="left" w:pos="206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Дисциплина труда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- это обязательное для всех работников подчинение правилам пове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дения, установленным ТК РФ, иными законами, соглашениями, коллективным договором, иными локальными нормативными актами организации, а также трудовым договором (ч. 1 ст. 189 ТК РФ).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 труда в конкретной организации предполагает строгое соблюдение всеми работниками внутреннего трудового распорядка.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Правила внутреннего трудового распорядка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- локальный нормативный акт организации, регламентирующий в соответствии с трудовым законодательством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кания, а также иные вопросы регулирования трудовых отношений в организации (ч.4 ст.189 ТК РФ)</w:t>
      </w:r>
      <w:proofErr w:type="gramStart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.П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равила ВТР утверждаются обычно на определенный срок, однако возможно их принятие и на срок, не ограниченный во времени.</w:t>
      </w:r>
    </w:p>
    <w:p w:rsidR="006D614A" w:rsidRPr="0048765F" w:rsidRDefault="006D614A" w:rsidP="006D614A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Способы обеспечения дисциплины труда</w:t>
      </w:r>
    </w:p>
    <w:p w:rsidR="006D614A" w:rsidRPr="0048765F" w:rsidRDefault="006D614A" w:rsidP="006D614A">
      <w:pPr>
        <w:shd w:val="clear" w:color="auto" w:fill="FFFFFF"/>
        <w:tabs>
          <w:tab w:val="left" w:pos="21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Для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обеспечения трудовой дисциплины трудовое законодательство использует два метода (способа): метод поощрения и метод принуждения.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Поощрение </w:t>
      </w: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признание трудовых заслуг работника, оказание ему общественного почета за достижения в труде: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объявление благодарности;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выдача премии;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награждение ценным подарком;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награждение почетной грамотой;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представление к званию лучшего по профессии;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Другие виды поощрений работников за труд могут определяться коллективным договором или правилами ВТР, а также уставами и положениями о дисциплине.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особые трудовые заслуги перед обществом и государством работники могут быть представлены к государственным наградам.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поощрениях заносятся в трудовую книжку, что очень важно для работника при поступлении на другую работу.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Метод принуждения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способ обеспечения трудовой дисциплины - это совокупность приемов и средств воздействия на недобросовестных работников, выражающихся в применении к ним юридических санкций за неисполнение или ненадлежащее исполнение принятых на себя трудовых обязанностей.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3. Дисциплинарная ответственност</w:t>
      </w:r>
      <w:proofErr w:type="gramStart"/>
      <w:r w:rsidRPr="0048765F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ь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юридическая ответственность, наступающая за нарушение трудовой дисциплины и выражающаяся в наложении на работника, совершившего дисциплинарный проступок, дисциплинарного взыскания.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Основанием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дисциплинарной ответственности является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дисциплинарный проступок -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неисполнение или ненадлежащее исполнение работником по его вине возложенных на него трудовых обязанностей.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 дисциплинарного проступка включает два элемента: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объективно противоправное поведение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работника, которое выражается в самом факте неисполнения или ненадлежащего исполнения им трудовых обязанностей и может состоять как в действии (например, появление на работе в состоянии алкогольного опьянения), так и в бездействии (например, неявка на работу)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(объективная сторона);</w:t>
      </w:r>
    </w:p>
    <w:p w:rsidR="006D614A" w:rsidRPr="0048765F" w:rsidRDefault="006D614A" w:rsidP="006D614A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вину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работника в неисполнении или ненадлежащем исполнении им своих трудовых обязанностей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(субъективная сторона).</w:t>
      </w:r>
    </w:p>
    <w:p w:rsidR="006D614A" w:rsidRPr="0048765F" w:rsidRDefault="006D614A" w:rsidP="006D614A">
      <w:pPr>
        <w:shd w:val="clear" w:color="auto" w:fill="FFFFFF"/>
        <w:tabs>
          <w:tab w:val="left" w:pos="2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Виды дисциплинарных взысканий</w:t>
      </w:r>
    </w:p>
    <w:p w:rsidR="006D614A" w:rsidRPr="0048765F" w:rsidRDefault="006D614A" w:rsidP="006D614A">
      <w:pPr>
        <w:shd w:val="clear" w:color="auto" w:fill="FFFFFF"/>
        <w:tabs>
          <w:tab w:val="left" w:pos="2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Дисциплинарная ответственность состоит в применении работодателем к работнику одного из следующих видов дисциплинарного взыскания:</w:t>
      </w:r>
    </w:p>
    <w:p w:rsidR="006D614A" w:rsidRPr="0048765F" w:rsidRDefault="006D614A" w:rsidP="006D614A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замечание;</w:t>
      </w:r>
    </w:p>
    <w:p w:rsidR="006D614A" w:rsidRPr="0048765F" w:rsidRDefault="006D614A" w:rsidP="006D614A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выговор;</w:t>
      </w:r>
    </w:p>
    <w:p w:rsidR="006D614A" w:rsidRPr="0048765F" w:rsidRDefault="006D614A" w:rsidP="006D614A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увольнение по соответствующим основаниям. </w:t>
      </w:r>
    </w:p>
    <w:p w:rsidR="006D614A" w:rsidRPr="0048765F" w:rsidRDefault="006D614A" w:rsidP="006D614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Увольнение возможно не за всякое нарушение трудовой дисциплины, а лишь по тем основаниям, которые предусмотрены ст. 81 ТК РФ, а также некоторыми другими нормами ТК РФ и иных законов, устанавливающими дополнительные основания увольнения некоторых категорий работников.</w:t>
      </w:r>
    </w:p>
    <w:p w:rsidR="006D614A" w:rsidRPr="0048765F" w:rsidRDefault="006D614A" w:rsidP="006D614A">
      <w:pPr>
        <w:numPr>
          <w:ilvl w:val="0"/>
          <w:numId w:val="10"/>
        </w:numPr>
        <w:shd w:val="clear" w:color="auto" w:fill="FFFFFF"/>
        <w:tabs>
          <w:tab w:val="left" w:pos="993"/>
          <w:tab w:val="left" w:pos="153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 привлечения работника к дисциплинарной ответственности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Привлечение работника к дисциплинарной ответственности выражается в применении к нему дисциплинарного взыскания. За один и тот же проступок на работника может быть возложено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только одно взыскание.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Дисциплинарное взыскание объявляется работнику, оформляется приказом, доводится до сведения работника под расписку в течение 3 рабочих дней. Если работник отказывается подписать приказ, то оформляется специальный акт.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применения взыскания работник должен дать письменное объяснение. Если он отказывается это делать, то составляется соответствующий акт.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Дисциплинарное взыскание не может быть применено позднее одного месяца со дня его обнаружения. Сюда не включается время болезни и нахождения работника в отпуске.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Взыскание не может быть применено после истечения 6 месяцев со дня совершения. Если проступок связан с финансово – хозяйственной деятельностью и выявлен по результатам ее проверки или в результате аудиторской проверки деятельности бухгалтерии, то взыскание не может быть наложено позднее 2 лет со дня его совершения.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работник не согласен с взысканием, то он вправе обратиться:</w:t>
      </w:r>
    </w:p>
    <w:p w:rsidR="006D614A" w:rsidRPr="0048765F" w:rsidRDefault="006D614A" w:rsidP="006D614A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 государственную инспекцию труда;</w:t>
      </w:r>
    </w:p>
    <w:p w:rsidR="006D614A" w:rsidRPr="0048765F" w:rsidRDefault="006D614A" w:rsidP="006D614A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комиссию по трудовым спорам организации;</w:t>
      </w:r>
    </w:p>
    <w:p w:rsidR="006D614A" w:rsidRPr="0048765F" w:rsidRDefault="006D614A" w:rsidP="006D614A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 суд.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действия взыскания – 1 год. Работодатель вправе до истечения года снять дисциплинарное взыскание с работника:</w:t>
      </w:r>
    </w:p>
    <w:p w:rsidR="006D614A" w:rsidRPr="0048765F" w:rsidRDefault="006D614A" w:rsidP="006D614A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собственной инициативе;</w:t>
      </w:r>
    </w:p>
    <w:p w:rsidR="006D614A" w:rsidRPr="0048765F" w:rsidRDefault="006D614A" w:rsidP="006D614A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просьбе самого работника;</w:t>
      </w:r>
    </w:p>
    <w:p w:rsidR="006D614A" w:rsidRPr="0048765F" w:rsidRDefault="006D614A" w:rsidP="006D614A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ходатайству непосредственного начальника;</w:t>
      </w:r>
    </w:p>
    <w:p w:rsidR="006D614A" w:rsidRPr="0048765F" w:rsidRDefault="006D614A" w:rsidP="006D614A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ходатайству профсоюзного органа или другого общественного органа.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Материальная ответственность сторон трудового договора.</w:t>
      </w:r>
    </w:p>
    <w:p w:rsidR="006D614A" w:rsidRPr="0048765F" w:rsidRDefault="006D614A" w:rsidP="006D614A">
      <w:pPr>
        <w:numPr>
          <w:ilvl w:val="0"/>
          <w:numId w:val="2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Понятие материальной ответственности</w:t>
      </w:r>
    </w:p>
    <w:p w:rsidR="006D614A" w:rsidRPr="0048765F" w:rsidRDefault="006D614A" w:rsidP="006D614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Каждая из сторон трудового договора обязана бережно относиться к имуществу другой стороны. Нарушение этой обязанности, повлекшее причинение материального ущерба, является основанием для возложения на виновную сторону материальной ответственности, т.е. обязанности возместить причиненный ущерб.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Материальная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ответственность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состоит в обязанности одной стороны трудового договора (работника или работодателя) возместить ущерб, причиненный ею в результате виновного противоправного неисполнения или ненадлежащего исполнения своих трудовых обязанностей другой стороне.</w:t>
      </w:r>
    </w:p>
    <w:p w:rsidR="006D614A" w:rsidRPr="0048765F" w:rsidRDefault="006D614A" w:rsidP="006D614A">
      <w:pPr>
        <w:numPr>
          <w:ilvl w:val="0"/>
          <w:numId w:val="26"/>
        </w:numPr>
        <w:shd w:val="clear" w:color="auto" w:fill="FFFFFF"/>
        <w:tabs>
          <w:tab w:val="left" w:pos="993"/>
          <w:tab w:val="left" w:pos="2078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Условия материальной ответственности</w:t>
      </w:r>
    </w:p>
    <w:p w:rsidR="006D614A" w:rsidRPr="0048765F" w:rsidRDefault="006D614A" w:rsidP="006D614A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lastRenderedPageBreak/>
        <w:t xml:space="preserve">имущественный ущерб.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отличие от работодателя, работник несет материальную ответственность только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за прямой действительный ущерб,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причиненный имуществу работодателя, и не отвечает за неполученные последним доходы;</w:t>
      </w:r>
    </w:p>
    <w:p w:rsidR="006D614A" w:rsidRPr="0048765F" w:rsidRDefault="006D614A" w:rsidP="006D614A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противоправное поведение работника или работодател</w:t>
      </w:r>
      <w:proofErr w:type="gramStart"/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я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порча работником станка вследствие его неправильной эксплуатации, непринятие работодателем мер к сохранению личного имущества работника, невыплата в установленный срок зарплаты);</w:t>
      </w:r>
    </w:p>
    <w:p w:rsidR="006D614A" w:rsidRPr="0048765F" w:rsidRDefault="006D614A" w:rsidP="006D614A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причинная связь между ущербом и противоправным поведением стороны трудового договора -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материальный ущерб должен наступить вследствие именно про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тивоправного поведения стороны, а не каких-либо иных обстоятельств;</w:t>
      </w:r>
    </w:p>
    <w:p w:rsidR="006D614A" w:rsidRPr="0048765F" w:rsidRDefault="006D614A" w:rsidP="006D614A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вина </w:t>
      </w:r>
      <w:proofErr w:type="spellStart"/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причинител</w:t>
      </w:r>
      <w:proofErr w:type="gramStart"/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я</w:t>
      </w:r>
      <w:proofErr w:type="spell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 форме умысла или неосторожности).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 зависимости от ее субъекта</w:t>
      </w:r>
      <w:r w:rsidRPr="0048765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материальная ответственность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подразделяется на два вида:</w:t>
      </w:r>
    </w:p>
    <w:p w:rsidR="006D614A" w:rsidRPr="0048765F" w:rsidRDefault="006D614A" w:rsidP="006D614A">
      <w:pPr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работника перед работодателем;</w:t>
      </w:r>
    </w:p>
    <w:p w:rsidR="006D614A" w:rsidRPr="0048765F" w:rsidRDefault="006D614A" w:rsidP="006D614A">
      <w:pPr>
        <w:numPr>
          <w:ilvl w:val="0"/>
          <w:numId w:val="15"/>
        </w:numPr>
        <w:shd w:val="clear" w:color="auto" w:fill="FFFFFF"/>
        <w:tabs>
          <w:tab w:val="left" w:pos="87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работодателя перед работником.</w:t>
      </w:r>
    </w:p>
    <w:p w:rsidR="006D614A" w:rsidRPr="0048765F" w:rsidRDefault="006D614A" w:rsidP="006D614A">
      <w:pPr>
        <w:numPr>
          <w:ilvl w:val="0"/>
          <w:numId w:val="26"/>
        </w:numPr>
        <w:shd w:val="clear" w:color="auto" w:fill="FFFFFF"/>
        <w:tabs>
          <w:tab w:val="left" w:pos="87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Материальная ответственность работника перед работодателем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Основанием материальной ответственности работника перед работодателем является причинение действительного прямого ущерба – реальное уменьшение наличного имущества работодателя или ухудшение его состояния, а также необходимость для работодателя произвести затраты на приобретение или ремонт имущества.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= по вине работника вышел из строя станок, который находился на ремонте 3 дня. Затраты на ремонт станка – прямой действительный ущерб, который подлежит возмещению виновным работником.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Материальная ответственность является самостоятельным видом ответственности, поэтому она может наступать независимо от привлечения работника к дисциплинарной, административной или уголовной ответственности.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зависимости от размера ущерба различаются </w:t>
      </w:r>
      <w:r w:rsidRPr="0048765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виды материальной ответственности работников:</w:t>
      </w:r>
    </w:p>
    <w:p w:rsidR="006D614A" w:rsidRPr="0048765F" w:rsidRDefault="006D614A" w:rsidP="006D614A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ограниченная материальная ответственность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обязанность работника возместить прямой действительный ущерб, но не свыше своего среднего месячного заработка.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= в процессе обработки детали токарь по неосторожности выводит из строя токарный станок, ремонт которого обходится работодателю в 200 тыс. рублей. Среднемесячный заработок токаря 50 тыс. рублей. Если будут установлены все условия привлечения к материальной ответственности, то токарь обязан возместить работодателю ущерб в сумме 50 тыс. рублей, но если будет установлено, что токарь использовал станок в личных целях, изготавливал деталь для своего автомобиля, то он будет нести полную материальную ответственность, т.е. 200 тыс. рублей;</w:t>
      </w:r>
    </w:p>
    <w:p w:rsidR="006D614A" w:rsidRPr="0048765F" w:rsidRDefault="006D614A" w:rsidP="006D614A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полная материальная ответственность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заключается в обязанности работника возместить работодателю действительный ущерб в полном размере (ст. 243 ТК РФ). Она возлагается на работника в следующих случаях: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когда на работника в соответствии с ТК РФ или иными законами возложена материальная ответственность в полном размере за ущерб, причиненный работодателю при исполнении работником трудовых обязанностей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= кассиры за недостачу денежных средств.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Недостача ценностей, вверенных работнику на основании специального письменного договора или полученных им по разовому документу (по доверенности)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= договор о полной материальной ответственности с кладовщиками, экспедиторами, проводниками, кондукторами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Умышленного причинения ущерба;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Причинения ущерба в состоянии алкогольного, наркотического, токсического опьянения.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Причинения ущерба в результате преступных действий работника, установленных приговором суда.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Причинения ущерба  в результате административного проступка, если он установлен соответствующим государственным органом.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Разглашения сведений, составляющих служебную, коммерческую или иную тайну.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Причинение ущерба не при исполнении работником трудовых обязанностей.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Возмещение ущерба производится:</w:t>
      </w:r>
    </w:p>
    <w:p w:rsidR="006D614A" w:rsidRPr="0048765F" w:rsidRDefault="006D614A" w:rsidP="006D614A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добровольно,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либо в денежной, либо в натуральной форме.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Денежная форма предполагает рассрочку платежа. В данном случае работник пишет расписку работодателю с обязательством добровольно возместить ущерб с указанием сроков платежа.</w:t>
      </w:r>
    </w:p>
    <w:p w:rsidR="006D614A" w:rsidRPr="0048765F" w:rsidRDefault="006D614A" w:rsidP="006D614A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принудительно,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работник добровольно отказывается возместить ущерб. Существует 2 способа:</w:t>
      </w:r>
    </w:p>
    <w:p w:rsidR="006D614A" w:rsidRPr="0048765F" w:rsidRDefault="006D614A" w:rsidP="006D614A">
      <w:pPr>
        <w:numPr>
          <w:ilvl w:val="0"/>
          <w:numId w:val="11"/>
        </w:numPr>
        <w:tabs>
          <w:tab w:val="left" w:pos="993"/>
          <w:tab w:val="num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судебный;</w:t>
      </w:r>
    </w:p>
    <w:p w:rsidR="006D614A" w:rsidRPr="0048765F" w:rsidRDefault="006D614A" w:rsidP="006D614A">
      <w:pPr>
        <w:numPr>
          <w:ilvl w:val="0"/>
          <w:numId w:val="11"/>
        </w:numPr>
        <w:tabs>
          <w:tab w:val="left" w:pos="993"/>
          <w:tab w:val="num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внесудебный.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Внесудебный способ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: сумма ущерба взыскивается по распоряжению работодателя путем удержания из заработной платы, которые не должны превышать 20%. Распоряжение о взыскании должно быть сделано не позднее 1 месяца с момента установления размера причиненного ущерба.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Судебный порядок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применяется:</w:t>
      </w:r>
    </w:p>
    <w:p w:rsidR="006D614A" w:rsidRPr="0048765F" w:rsidRDefault="006D614A" w:rsidP="006D614A">
      <w:pPr>
        <w:numPr>
          <w:ilvl w:val="0"/>
          <w:numId w:val="11"/>
        </w:numPr>
        <w:tabs>
          <w:tab w:val="left" w:pos="993"/>
          <w:tab w:val="num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месячный срок истек, а распоряжение не сделано;</w:t>
      </w:r>
    </w:p>
    <w:p w:rsidR="006D614A" w:rsidRPr="0048765F" w:rsidRDefault="006D614A" w:rsidP="006D614A">
      <w:pPr>
        <w:numPr>
          <w:ilvl w:val="0"/>
          <w:numId w:val="11"/>
        </w:numPr>
        <w:tabs>
          <w:tab w:val="left" w:pos="993"/>
          <w:tab w:val="num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сумма ущерба превышает среднемесячный заработок работника и работник не согласен добровольно его возмещать.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6D614A" w:rsidRPr="0048765F" w:rsidRDefault="006D614A" w:rsidP="006D614A">
      <w:pPr>
        <w:numPr>
          <w:ilvl w:val="0"/>
          <w:numId w:val="2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Материальная ответственность работодателя перед работником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Условно материальную ответственность работодателя перед работником можно подразделить на следующие виды: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за материальный ущерб, причиненный работнику в результате незаконного лишения его возможности трудиться (ст. 234 ТК РФ);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за ущерб, причиненный имуществу работника (ст. 235 ТК РФ);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за задержку выплаты заработной платы (ст. 236 ТК РФ);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за причинение работнику морального вреда (ст. 237 ТК РФ).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Кроме того, работодатель несет ответственность за причинение вреда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здоровью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работника, но данный вид ответственности регулируется нормами гражданского права и законодательством о социальном страховании, в </w:t>
      </w:r>
      <w:proofErr w:type="gramStart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связи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чем в данной главе не рассма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тривается.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зависимости от конкретных обстоятельств перечисленные виды ответственности могут применяться для защиты прав и интересов </w:t>
      </w:r>
      <w:proofErr w:type="gramStart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работника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как по отдельности, так и в комплексе. </w:t>
      </w:r>
    </w:p>
    <w:p w:rsidR="006D614A" w:rsidRPr="0048765F" w:rsidRDefault="006D614A" w:rsidP="006D614A">
      <w:pPr>
        <w:shd w:val="clear" w:color="auto" w:fill="FFFFFF"/>
        <w:tabs>
          <w:tab w:val="left" w:pos="7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1.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Ответственность за материальный ущерб, причиненный работнику в результате незаконного лишения его возможности трудиться: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незаконного отстранения работника от работы, его увольнения или перевода на другую работу;</w:t>
      </w:r>
    </w:p>
    <w:p w:rsidR="006D614A" w:rsidRPr="0048765F" w:rsidRDefault="006D614A" w:rsidP="006D614A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работе;</w:t>
      </w:r>
    </w:p>
    <w:p w:rsidR="006D614A" w:rsidRPr="0048765F" w:rsidRDefault="006D614A" w:rsidP="006D614A">
      <w:pPr>
        <w:widowControl w:val="0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задержки работодателем выдачи работнику трудовой книжки, внесения в трудовую книжку неправильной или не соответствующей законодательству формулировки причины увольнения работника, если это воспрепятствовало поступлению работника на новое место работы;</w:t>
      </w:r>
    </w:p>
    <w:p w:rsidR="006D614A" w:rsidRPr="0048765F" w:rsidRDefault="006D614A" w:rsidP="006D614A">
      <w:pPr>
        <w:shd w:val="clear" w:color="auto" w:fill="FFFFFF"/>
        <w:tabs>
          <w:tab w:val="left" w:pos="7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2.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Ответственность за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ущерб,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причиненный имуществу работника.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Ущерб, причиненный имуществу работника, возмещается работодателем в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полном объеме.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согласии работника ущерб может быть возмещен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в натуре.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Ущерб возмещается по заявлению работника, которое он направляет работодателю.</w:t>
      </w:r>
    </w:p>
    <w:p w:rsidR="006D614A" w:rsidRPr="0048765F" w:rsidRDefault="006D614A" w:rsidP="006D614A">
      <w:pPr>
        <w:shd w:val="clear" w:color="auto" w:fill="FFFFFF"/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Ответственность за задержку выплаты заработной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платы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в случае нарушения сроков оплаты отпуска, выплат при увольнении и любых других выплат, причитающихся работнику. За нарушение сроков указанных выплат работодатель обязан уплатить работнику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проценты (денежную компенсацию)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размере не ниже 1/300 (одной трехсотой) действующей на момент выплаты ставки рефинансирования Центрального банка РФ. </w:t>
      </w:r>
    </w:p>
    <w:p w:rsidR="006D614A" w:rsidRPr="0048765F" w:rsidRDefault="006D614A" w:rsidP="006D614A">
      <w:pPr>
        <w:shd w:val="clear" w:color="auto" w:fill="FFFFFF"/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Ответственность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за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причинение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работнику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морального вреда.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моральным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вредом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понимаются физические или нравственные страдания потерпевшего.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Моральный вред компенсируется в денежной форме. При этом размер компенсации не должен зависеть от подлежащего возмещению имущественного ущерба, причиненного работнику наряду с моральным вредом. Конкретный размер компенсации определяется по соглашению работодателя и работника. При не достижении соглашения возникший спор решается в судебном порядке.</w:t>
      </w:r>
    </w:p>
    <w:p w:rsidR="006D614A" w:rsidRPr="00481690" w:rsidRDefault="006D614A" w:rsidP="006D614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614A" w:rsidRDefault="006D614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Бюджетный учет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«Финансовый результат в бюджетной организации»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Задание: Законспектируйте материал по теме. 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отношении именно доходов и расходов рассматриваемых бюджетников применяются следующие принципы: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доходам в целях бухучета относятся все поступления в организацию, а именно:</w:t>
      </w:r>
    </w:p>
    <w:p w:rsidR="00264D04" w:rsidRPr="00264D04" w:rsidRDefault="00264D04" w:rsidP="00264D04">
      <w:pPr>
        <w:numPr>
          <w:ilvl w:val="1"/>
          <w:numId w:val="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поступления бюджетных субсидий;</w:t>
      </w:r>
    </w:p>
    <w:p w:rsidR="00264D04" w:rsidRPr="00264D04" w:rsidRDefault="00264D04" w:rsidP="00264D04">
      <w:pPr>
        <w:numPr>
          <w:ilvl w:val="1"/>
          <w:numId w:val="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поступления бюджетных грантов и аналогичных целевых перечислений;</w:t>
      </w:r>
    </w:p>
    <w:p w:rsidR="00264D04" w:rsidRPr="00264D04" w:rsidRDefault="00264D04" w:rsidP="00264D04">
      <w:pPr>
        <w:numPr>
          <w:ilvl w:val="1"/>
          <w:numId w:val="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доходы (поступления) от реализации товаров, работ, услуг третьим лицам;</w:t>
      </w:r>
    </w:p>
    <w:p w:rsidR="00264D04" w:rsidRPr="00264D04" w:rsidRDefault="00264D04" w:rsidP="00264D04">
      <w:pPr>
        <w:numPr>
          <w:ilvl w:val="1"/>
          <w:numId w:val="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доходы от реализации товаров, работ, услуг государственным структурам (например, в рамках выполнения </w:t>
      </w:r>
      <w:proofErr w:type="spellStart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госконтракта</w:t>
      </w:r>
      <w:proofErr w:type="spellEnd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264D04" w:rsidRPr="00264D04" w:rsidRDefault="00264D04" w:rsidP="00264D04">
      <w:pPr>
        <w:numPr>
          <w:ilvl w:val="1"/>
          <w:numId w:val="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иные поступления, которые классифицируются как доход в рамках коммерческой деятельности (например, полученные штрафы и неустойки, результаты переоценки активов и т. п.).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Расходы бюджетного учреждения могут происходить только по строго фиксированным направлениям (ст. 70 БК РФ), заложенным в утвержденную смету. Как правило, это:</w:t>
      </w:r>
    </w:p>
    <w:p w:rsidR="00264D04" w:rsidRPr="00264D04" w:rsidRDefault="00264D04" w:rsidP="00264D04">
      <w:pPr>
        <w:numPr>
          <w:ilvl w:val="1"/>
          <w:numId w:val="3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зарплата работников и обязательные взносы с нее в фонды;</w:t>
      </w:r>
    </w:p>
    <w:p w:rsidR="00264D04" w:rsidRPr="00264D04" w:rsidRDefault="00264D04" w:rsidP="00264D04">
      <w:pPr>
        <w:numPr>
          <w:ilvl w:val="1"/>
          <w:numId w:val="3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расходы на командировки, если того требует деятельность, представительские;</w:t>
      </w:r>
    </w:p>
    <w:p w:rsidR="00264D04" w:rsidRPr="00264D04" w:rsidRDefault="00264D04" w:rsidP="00264D04">
      <w:pPr>
        <w:numPr>
          <w:ilvl w:val="1"/>
          <w:numId w:val="3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компенсации работникам и иногда населению (установленные государством);</w:t>
      </w:r>
    </w:p>
    <w:p w:rsidR="00264D04" w:rsidRPr="00264D04" w:rsidRDefault="00264D04" w:rsidP="00264D04">
      <w:pPr>
        <w:numPr>
          <w:ilvl w:val="1"/>
          <w:numId w:val="3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расчеты за товары, работы, услуги, необходимые для обеспечения деятельности (выполнения </w:t>
      </w:r>
      <w:proofErr w:type="spellStart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госзадания</w:t>
      </w:r>
      <w:proofErr w:type="spellEnd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При этом </w:t>
      </w:r>
      <w:proofErr w:type="spellStart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госконтракт</w:t>
      </w:r>
      <w:proofErr w:type="spellEnd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такие услуги может заключаться по стандартной конкурсной процедуре, а может и не заключаться (и тогда бюджетная организация выступает просто как сторона по договору).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как можно видеть, формирование </w:t>
      </w:r>
      <w:proofErr w:type="spellStart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финрезультата</w:t>
      </w:r>
      <w:proofErr w:type="spellEnd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бюджетной организации идет по заранее запланированному порядку, в соответствии с утвержденной учредителем сметой деятельности организации.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деятельности бюджетной организации, являющийся предметом рассмотрения в настоящей статье, определяется с использованием счетов раздела 4 «Финансовый результат» плана счетов по приказу № 174н.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п. 148 инструкции к приказу № 174н (далее - инструкция), счет 0 401 00 000 «Финансовый результат хозяйствующего субъекта» подразделяется на </w:t>
      </w:r>
      <w:proofErr w:type="spellStart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группировочные</w:t>
      </w:r>
      <w:proofErr w:type="spellEnd"/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счета:</w:t>
      </w:r>
    </w:p>
    <w:p w:rsidR="00264D04" w:rsidRPr="00264D04" w:rsidRDefault="00264D04" w:rsidP="00264D04">
      <w:pPr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0 401 10 000 «Доходы текущего финансового года»;</w:t>
      </w:r>
    </w:p>
    <w:p w:rsidR="00264D04" w:rsidRPr="00264D04" w:rsidRDefault="00264D04" w:rsidP="00264D04">
      <w:pPr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0 401 20 000 «Расходы текущего финансового года»;</w:t>
      </w:r>
    </w:p>
    <w:p w:rsidR="00264D04" w:rsidRPr="00264D04" w:rsidRDefault="00264D04" w:rsidP="00264D04">
      <w:pPr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0 401 30 000 «Финансовый результат прошлых отчетных периодов»;</w:t>
      </w:r>
    </w:p>
    <w:p w:rsidR="00264D04" w:rsidRPr="00264D04" w:rsidRDefault="00264D04" w:rsidP="00264D04">
      <w:pPr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0 401 40 000 «Доходы будущих периодов»;</w:t>
      </w:r>
    </w:p>
    <w:p w:rsidR="00264D04" w:rsidRPr="00264D04" w:rsidRDefault="00264D04" w:rsidP="00264D04">
      <w:pPr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0 401 50 000 «Расходы будущих периодов».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счете 0 401 10 000 «Доходы текущего финансового года» учитываются доходные поступления, которые можно признать в течение года, если одновременно выполняются 2 условия:</w:t>
      </w:r>
    </w:p>
    <w:p w:rsidR="00264D04" w:rsidRPr="00264D04" w:rsidRDefault="00264D04" w:rsidP="00264D04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определяется дата получения дохода (или дата перехода имущественного права);</w:t>
      </w:r>
    </w:p>
    <w:p w:rsidR="00264D04" w:rsidRPr="00264D04" w:rsidRDefault="00264D04" w:rsidP="00264D04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сумму дохода можно оценить.</w:t>
      </w:r>
    </w:p>
    <w:p w:rsidR="00264D04" w:rsidRPr="00264D04" w:rsidRDefault="00264D04" w:rsidP="00264D04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Доходы на счете 0 401 10 000 группируются по субсчетам в зависимости от видов поступлений (сообразуясь со сметой доходов организации):</w:t>
      </w:r>
    </w:p>
    <w:p w:rsidR="00264D04" w:rsidRPr="00264D04" w:rsidRDefault="00264D04" w:rsidP="00264D04">
      <w:pPr>
        <w:numPr>
          <w:ilvl w:val="0"/>
          <w:numId w:val="1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D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0 401 10 120 «Доходы от собственности» — по доходам, извлекаемым организацией из имеющегося у нее госимущества, не связанным с переходом права собственности. Характерный пример — сдача в аренду помещений.</w:t>
      </w:r>
    </w:p>
    <w:p w:rsidR="00264D04" w:rsidRPr="00264D04" w:rsidRDefault="00264D04" w:rsidP="00264D0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формирования бухгалтерских записей по плану счетов для бюджетников стандартные. То есть доход отражается по кредиту счета учета дохода.</w:t>
      </w: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 группа</w:t>
      </w: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философии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54E0A">
        <w:rPr>
          <w:rFonts w:ascii="Times New Roman" w:hAnsi="Times New Roman" w:cs="Times New Roman"/>
          <w:b/>
          <w:bCs/>
          <w:sz w:val="24"/>
          <w:szCs w:val="24"/>
        </w:rPr>
        <w:t>Е</w:t>
      </w:r>
      <w:proofErr w:type="gramEnd"/>
      <w:r w:rsidRPr="00D54E0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D54E0A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proofErr w:type="spellStart"/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NVAnufrieva</w:t>
      </w:r>
      <w:proofErr w:type="spellEnd"/>
      <w:r w:rsidRPr="00D54E0A">
        <w:rPr>
          <w:rFonts w:ascii="Times New Roman" w:hAnsi="Times New Roman" w:cs="Times New Roman"/>
          <w:b/>
          <w:bCs/>
          <w:sz w:val="24"/>
          <w:szCs w:val="24"/>
        </w:rPr>
        <w:t>@</w:t>
      </w:r>
      <w:proofErr w:type="spellStart"/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fa</w:t>
      </w:r>
      <w:proofErr w:type="spellEnd"/>
      <w:r w:rsidRPr="00D54E0A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 xml:space="preserve">Дисциплина: </w:t>
      </w:r>
      <w:r w:rsidRPr="00D54E0A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философии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>Тема: Гносеологические проблемы философии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Задания: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>1. Ознакомьтесь с теоретическим материалом Презентация «Гносеологические проблемы философии».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>2. Заполните сравнительную таблицу по «Подходы к проблеме познания в философии». Придумайте три дополнительных критерия и заполните их тоже.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Домашнее задание </w:t>
      </w:r>
      <w:r w:rsidRPr="00D54E0A">
        <w:rPr>
          <w:rFonts w:ascii="Times New Roman" w:hAnsi="Times New Roman" w:cs="Times New Roman"/>
          <w:b/>
          <w:bCs/>
          <w:sz w:val="24"/>
          <w:szCs w:val="24"/>
        </w:rPr>
        <w:t>за 27 апреля 2020</w:t>
      </w:r>
      <w:r w:rsidRPr="00D54E0A">
        <w:rPr>
          <w:rFonts w:ascii="Times New Roman" w:hAnsi="Times New Roman" w:cs="Times New Roman"/>
          <w:sz w:val="24"/>
          <w:szCs w:val="24"/>
        </w:rPr>
        <w:t xml:space="preserve"> года присылать на почту не нужно, оно будет проверяться на следующем занятии по расписанию. Документ необходимо будет прикрепить в общедоступные ресурсы мероприятия в ходе проведения </w:t>
      </w:r>
      <w:proofErr w:type="spellStart"/>
      <w:r w:rsidRPr="00D54E0A"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Pr="00D54E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20FD" w:rsidRPr="00D54E0A" w:rsidRDefault="00A620FD" w:rsidP="00A620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Подходы к проблеме познания в философии</w:t>
      </w:r>
    </w:p>
    <w:tbl>
      <w:tblPr>
        <w:tblStyle w:val="a8"/>
        <w:tblW w:w="0" w:type="auto"/>
        <w:tblLook w:val="04A0"/>
      </w:tblPr>
      <w:tblGrid>
        <w:gridCol w:w="594"/>
        <w:gridCol w:w="1928"/>
        <w:gridCol w:w="2354"/>
        <w:gridCol w:w="2207"/>
        <w:gridCol w:w="2261"/>
      </w:tblGrid>
      <w:tr w:rsidR="00A620FD" w:rsidRPr="00D54E0A" w:rsidTr="007115B8">
        <w:tc>
          <w:tcPr>
            <w:tcW w:w="594" w:type="dxa"/>
            <w:vMerge w:val="restart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28" w:type="dxa"/>
            <w:vMerge w:val="restart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Критерий для сравнения</w:t>
            </w:r>
          </w:p>
        </w:tc>
        <w:tc>
          <w:tcPr>
            <w:tcW w:w="2354" w:type="dxa"/>
            <w:vMerge w:val="restart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Оптимистическое</w:t>
            </w:r>
          </w:p>
        </w:tc>
        <w:tc>
          <w:tcPr>
            <w:tcW w:w="4468" w:type="dxa"/>
            <w:gridSpan w:val="2"/>
          </w:tcPr>
          <w:p w:rsidR="00A620FD" w:rsidRPr="00D54E0A" w:rsidRDefault="00A620FD" w:rsidP="00711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Пессимистическое</w:t>
            </w:r>
          </w:p>
        </w:tc>
      </w:tr>
      <w:tr w:rsidR="00A620FD" w:rsidRPr="00D54E0A" w:rsidTr="007115B8">
        <w:tc>
          <w:tcPr>
            <w:tcW w:w="594" w:type="dxa"/>
            <w:vMerge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агностицизм</w:t>
            </w: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скептицизм</w:t>
            </w: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Определение течения, направления</w:t>
            </w: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Время возникновения течения, направления</w:t>
            </w: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Возможность познания мира</w:t>
            </w: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Отношение к истине</w:t>
            </w: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0FD" w:rsidRPr="00D54E0A" w:rsidTr="007115B8">
        <w:tc>
          <w:tcPr>
            <w:tcW w:w="59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8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A620FD" w:rsidRPr="00D54E0A" w:rsidRDefault="00A620FD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0FD" w:rsidRPr="00D54E0A" w:rsidRDefault="00A620FD" w:rsidP="00A620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Требования к выполнению и оформлению заданий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Домашнее задание необходимо отправить по электронной почте на 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>-</w:t>
      </w:r>
      <w:r w:rsidRPr="00D54E0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54E0A">
        <w:rPr>
          <w:rFonts w:ascii="Times New Roman" w:hAnsi="Times New Roman" w:cs="Times New Roman"/>
          <w:sz w:val="24"/>
          <w:szCs w:val="24"/>
        </w:rPr>
        <w:t xml:space="preserve">:  </w:t>
      </w:r>
      <w:hyperlink r:id="rId19" w:history="1">
        <w:proofErr w:type="gramStart"/>
        <w:r w:rsidRPr="00D54E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NVAnufrieva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fa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r w:rsidRPr="00D54E0A">
        <w:rPr>
          <w:rFonts w:ascii="Times New Roman" w:hAnsi="Times New Roman" w:cs="Times New Roman"/>
          <w:b/>
          <w:bCs/>
          <w:sz w:val="24"/>
          <w:szCs w:val="24"/>
        </w:rPr>
        <w:t>в срок до 11 мая 2020 г.</w:t>
      </w:r>
      <w:r w:rsidRPr="00D54E0A">
        <w:rPr>
          <w:rFonts w:ascii="Times New Roman" w:hAnsi="Times New Roman" w:cs="Times New Roman"/>
          <w:sz w:val="24"/>
          <w:szCs w:val="24"/>
        </w:rPr>
        <w:t xml:space="preserve"> Задание должно быть выполнено в программе </w:t>
      </w:r>
      <w:r w:rsidRPr="00D54E0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r w:rsidRPr="00D54E0A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D54E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В названии (теме) письма необходимо указывать ФИО студента и номер группы.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Источники:</w:t>
      </w:r>
    </w:p>
    <w:p w:rsidR="00A620FD" w:rsidRPr="00D54E0A" w:rsidRDefault="00A620FD" w:rsidP="00A620F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Ивин, А. А.</w:t>
      </w:r>
      <w:r w:rsidRPr="00D54E0A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Основы философии </w:t>
      </w:r>
      <w:r w:rsidRPr="00D54E0A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учебник </w:t>
      </w:r>
      <w:r w:rsidRPr="00D54E0A">
        <w:rPr>
          <w:rFonts w:ascii="Times New Roman" w:hAnsi="Times New Roman" w:cs="Times New Roman"/>
          <w:sz w:val="24"/>
          <w:szCs w:val="24"/>
        </w:rPr>
        <w:t>для студ. сред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>роф. учеб. заведений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А. А. Ивин, И. П. Никитина. - М.</w:t>
      </w:r>
      <w:proofErr w:type="gram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2017. - 478 с. </w:t>
      </w:r>
    </w:p>
    <w:p w:rsidR="00A620FD" w:rsidRPr="00D54E0A" w:rsidRDefault="00A620FD" w:rsidP="00A620F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2. </w:t>
      </w:r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Кочеров, С. Н.</w:t>
      </w:r>
      <w:r w:rsidRPr="00D54E0A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Основы философии </w:t>
      </w:r>
      <w:r w:rsidRPr="00D54E0A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учебное пособие для </w:t>
      </w:r>
      <w:proofErr w:type="spellStart"/>
      <w:proofErr w:type="gramStart"/>
      <w:r w:rsidRPr="00D54E0A">
        <w:rPr>
          <w:rFonts w:ascii="Times New Roman" w:hAnsi="Times New Roman" w:cs="Times New Roman"/>
          <w:sz w:val="24"/>
          <w:szCs w:val="24"/>
        </w:rPr>
        <w:t>для</w:t>
      </w:r>
      <w:proofErr w:type="spellEnd"/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студ. сред. проф. учеб. заведений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С. Н. Кочеров, Л. П. Сидорова.- М.</w:t>
      </w:r>
      <w:proofErr w:type="gram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2017. - 151 с. </w:t>
      </w:r>
    </w:p>
    <w:p w:rsidR="00A620FD" w:rsidRPr="00D54E0A" w:rsidRDefault="00A620FD" w:rsidP="00A62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Лавриненко</w:t>
      </w:r>
      <w:proofErr w:type="spellEnd"/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В. Н.</w:t>
      </w:r>
      <w:r w:rsidRPr="00D54E0A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Основы философии </w:t>
      </w:r>
      <w:r w:rsidRPr="00D54E0A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учебник и практикум </w:t>
      </w:r>
      <w:r w:rsidRPr="00D54E0A">
        <w:rPr>
          <w:rFonts w:ascii="Times New Roman" w:hAnsi="Times New Roman" w:cs="Times New Roman"/>
          <w:sz w:val="24"/>
          <w:szCs w:val="24"/>
        </w:rPr>
        <w:t>для студ. сред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>роф. учеб. заведений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В. Н.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Лавриненко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 В. Кафтан, Л. И.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Чернышова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. - М.</w:t>
      </w:r>
      <w:proofErr w:type="gram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, 2017. - 374 с.</w:t>
      </w:r>
      <w:r w:rsidRPr="00D54E0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A620FD" w:rsidRPr="00D54E0A" w:rsidRDefault="00A620FD" w:rsidP="00A620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Менеджмент</w:t>
      </w:r>
    </w:p>
    <w:p w:rsidR="001D4219" w:rsidRPr="00772A84" w:rsidRDefault="001D4219" w:rsidP="001D4219">
      <w:pPr>
        <w:spacing w:after="0" w:line="30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A84">
        <w:rPr>
          <w:rFonts w:ascii="Times New Roman" w:hAnsi="Times New Roman" w:cs="Times New Roman"/>
          <w:b/>
          <w:sz w:val="24"/>
          <w:szCs w:val="24"/>
        </w:rPr>
        <w:t>Принципы формирования организационных структур управления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Формирование организационной структуры управления пред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полагает группирование функций управления с целью создания единой системы, охватывающей предприятие сверху донизу и по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зволяющей наиболее эффективно распределять задачи и ресурсы между работниками, реализующими эти функции и процессы. 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Основой формирования организационных структур являются следующие принципы: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направленность формирования - сверху вниз;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этапность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>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бюрократия;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адаптивность;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масштаб управляемости;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централизация и децентрализация;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дифференциация и интеграция.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772A84">
        <w:rPr>
          <w:rFonts w:ascii="Times New Roman" w:hAnsi="Times New Roman" w:cs="Times New Roman"/>
          <w:sz w:val="24"/>
          <w:szCs w:val="24"/>
        </w:rPr>
        <w:t>труктура предприятия должна разрабатываться сверху вниз. Вначале руководителями осуществ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ляется разделение предприятия на широкие сферы, затем ставятся конкретные задачи, а </w:t>
      </w:r>
      <w:r w:rsidRPr="00772A84">
        <w:rPr>
          <w:rFonts w:ascii="Times New Roman" w:hAnsi="Times New Roman" w:cs="Times New Roman"/>
          <w:sz w:val="24"/>
          <w:szCs w:val="24"/>
        </w:rPr>
        <w:lastRenderedPageBreak/>
        <w:t>затем составляются конкретные правила. При этом реализуется следующая последовательность действий: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деление предприятия по горизонтали на широкие блоки, со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ответствующие важнейшим направлениям деятельности по реали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зации стратегии;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определение соотношений необходимых квалификаций, фун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кций и полномочий различных должностей;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назначение конкретных работников на реализацию функций и должностей.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Такая последовательность обеспечивает разделение труда по двум направлениям: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постадийное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 xml:space="preserve"> разделение функций, начиная с поступления на предприятие ресурсов и завершая выходом продукции или услуги (снабжение, планирование, производство, сбыт) - горизонталь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ная специализация;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разделение функций по уровням иерархии предприятия - вер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тикальная специализация.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Необходимо учитывать направленность и глубину специали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зации. Известно, что специализация дает ряд преимуществ в дос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тижении эффективности управления. Она может обеспечить выяв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ление наиболее важных и критических участков деятельности пред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приятия и принятие адекватных управленческих решений по кор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ректировке таких ситуаций. Вместе с тем неоправданно глубокая специализация может вызвать появление негативных результатов. 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Базовым принципом формирования организационной струк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туры управления является концепция бюрократии, первоначаль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но сформулированная в начале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XX</w:t>
      </w:r>
      <w:proofErr w:type="gramStart"/>
      <w:r w:rsidRPr="00772A84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772A84">
        <w:rPr>
          <w:rFonts w:ascii="Times New Roman" w:hAnsi="Times New Roman" w:cs="Times New Roman"/>
          <w:sz w:val="24"/>
          <w:szCs w:val="24"/>
        </w:rPr>
        <w:t>. немецким социологом М. Вебером, который бюрократию предложил как некую норма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тивную модель. Им сформированы характеристики системы, на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зываемые рациональной бюрократией: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четкое разделение, что приводит к появлению высококвали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фицированных специалистов в каждой должности;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иерархичность уровней управления, при которой каждый ни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жестоящий уровень комбинируется </w:t>
      </w:r>
      <w:proofErr w:type="gramStart"/>
      <w:r w:rsidRPr="00772A84">
        <w:rPr>
          <w:rFonts w:ascii="Times New Roman" w:hAnsi="Times New Roman" w:cs="Times New Roman"/>
          <w:sz w:val="24"/>
          <w:szCs w:val="24"/>
        </w:rPr>
        <w:t>вышестоящим</w:t>
      </w:r>
      <w:proofErr w:type="gramEnd"/>
      <w:r w:rsidRPr="00772A84">
        <w:rPr>
          <w:rFonts w:ascii="Times New Roman" w:hAnsi="Times New Roman" w:cs="Times New Roman"/>
          <w:sz w:val="24"/>
          <w:szCs w:val="24"/>
        </w:rPr>
        <w:t xml:space="preserve"> и подчиняется ему;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наличие взаимосвязанной системы обобщенных формальных правил и стандартов, обеспечивающих однородность выполнения сотрудниками своих обязанностей и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скоординированность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 xml:space="preserve"> различ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ных задач;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дух формальной 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обезличенности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>, с которым официальные лица выполняют свои должностные обязанности;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осуществление найма на работу в строгом соответствии с ква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лификационными требованиями;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защищенность работников от произвольных увольнений. 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При формировании структуры управления учитывается та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кой показатель, как </w:t>
      </w:r>
      <w:proofErr w:type="spellStart"/>
      <w:r w:rsidRPr="00772A84">
        <w:rPr>
          <w:rFonts w:ascii="Times New Roman" w:hAnsi="Times New Roman" w:cs="Times New Roman"/>
          <w:sz w:val="24"/>
          <w:szCs w:val="24"/>
        </w:rPr>
        <w:t>масштабуправляемости</w:t>
      </w:r>
      <w:proofErr w:type="spellEnd"/>
      <w:r w:rsidRPr="00772A84">
        <w:rPr>
          <w:rFonts w:ascii="Times New Roman" w:hAnsi="Times New Roman" w:cs="Times New Roman"/>
          <w:sz w:val="24"/>
          <w:szCs w:val="24"/>
        </w:rPr>
        <w:t>. Необходимо обосно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вывать, сколько работников может быть эффективно объединено под управлением одного руководителя, который ограничен вре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менем, знанием и умением в принятии решений. Следует учиты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вать, что если количество подчиненных увеличивается в арифме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тической прогрессии, то число потенциально возможных и необ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ходимых межличностных контактов между руководителем и под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чиненным возрастает в геометрической прогрессии. Оптималь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ный масштаб управляемости определяется производственной си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туацией, учитываемыми объективными факторами которой яв</w:t>
      </w:r>
      <w:r w:rsidRPr="00772A84">
        <w:rPr>
          <w:rFonts w:ascii="Times New Roman" w:hAnsi="Times New Roman" w:cs="Times New Roman"/>
          <w:sz w:val="24"/>
          <w:szCs w:val="24"/>
        </w:rPr>
        <w:softHyphen/>
        <w:t xml:space="preserve">ляются схожесть, территориальность и сложность работ. Кроме этих факторов рекомендуется оценивать влияние субъективных факторов: </w:t>
      </w:r>
      <w:r w:rsidRPr="00772A84">
        <w:rPr>
          <w:rFonts w:ascii="Times New Roman" w:hAnsi="Times New Roman" w:cs="Times New Roman"/>
          <w:sz w:val="24"/>
          <w:szCs w:val="24"/>
        </w:rPr>
        <w:lastRenderedPageBreak/>
        <w:t>уровень подготовки подчиненных и профессионализ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ма руководителя. Не меньшее значение в определении масштаба управляемости приобретают факторы, имеющие отношение к са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мой организац</w:t>
      </w:r>
      <w:proofErr w:type="gramStart"/>
      <w:r w:rsidRPr="00772A84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772A84">
        <w:rPr>
          <w:rFonts w:ascii="Times New Roman" w:hAnsi="Times New Roman" w:cs="Times New Roman"/>
          <w:sz w:val="24"/>
          <w:szCs w:val="24"/>
        </w:rPr>
        <w:t xml:space="preserve"> руководству: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ясность функций, делегирования полномочий и ответствен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ности;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четкость постановки целей и задач;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объективность в изменении результатов работы;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стабильность предприятия;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качество коммуникаций;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- иерархический уровень управления;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 xml:space="preserve">- потребность в личностных контактах с подчиненными. 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Считается, что для высшего звена управления число подчинен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ных у одного руководителя должно быть не более семи, тогда как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A84">
        <w:rPr>
          <w:rFonts w:ascii="Times New Roman" w:hAnsi="Times New Roman" w:cs="Times New Roman"/>
          <w:sz w:val="24"/>
          <w:szCs w:val="24"/>
        </w:rPr>
        <w:t>средних и нижних уровнях масштаб управляемости может составлять от 10-15 до 20-30 соответственно.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В небольших по численности и масштабам производства орга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низациях все решения принимаются ее руководителем. С увеличе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нием масштабов, видов продукции и сложности производства со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здается ситуация, в которой руководитель будет не в состоянии ни по времени, ни по компетенции принимать необходимые управлен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ческие решения. Задача состоит в том, должны ли полномочия кон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центрироваться в одном лице, на одном, верхнем уровне управле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ния, либо распределены по всем звеньям предприятия. Эта дилем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ма - выбор между централизацией или децентрализацией - явля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ется перманентной проблемой в формировании организационной структуры управления.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Централизация - это концентрация властных полномочий в принятии управленческих решений на верхнем уровне управления предприятия, организации. Централизация является средством предотвращения искажения информации при передаче ее через многочисленные уровни управления.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Децентрализация - это делегирование полномочий и ответ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ственности на средние и нижние уровни управления.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Эти два понятия не исключают друг друга, а выступают в каче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стве способов снижения искажения управленческой информации и эффективного распределения управленческих функций по верти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кали и горизонтали.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Установлено, что на отношения между подразделениями пред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приятия оказывают влияние такие факторы, как степень различия между ними (дифференциация) и степень необходимости сотруд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ничества между подразделениями (интеграция).</w:t>
      </w:r>
    </w:p>
    <w:p w:rsidR="001D4219" w:rsidRPr="00772A84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Дифференциация означает деление работ на предприятии меж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ду его подразделениями таким образом, чтобы каждая из работ по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лучила определенную завершенность в рамках данного подразде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ления. Дифференциация, таким образом, обеспечивает каждому подразделению спрос на рынке его продукции.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2A84">
        <w:rPr>
          <w:rFonts w:ascii="Times New Roman" w:hAnsi="Times New Roman" w:cs="Times New Roman"/>
          <w:sz w:val="24"/>
          <w:szCs w:val="24"/>
        </w:rPr>
        <w:t>Интеграция определяет степень сотрудничества между подраз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делениями и обеспечивает достижение их целей и целей предприя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тия в целом. Потребность в интеграции вызвана разделением и вза</w:t>
      </w:r>
      <w:r w:rsidRPr="00772A84">
        <w:rPr>
          <w:rFonts w:ascii="Times New Roman" w:hAnsi="Times New Roman" w:cs="Times New Roman"/>
          <w:sz w:val="24"/>
          <w:szCs w:val="24"/>
        </w:rPr>
        <w:softHyphen/>
        <w:t>имозависимостью работ и процессов в организации.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D4219" w:rsidRPr="0094543F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43F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1D4219" w:rsidRPr="0094543F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Написать конспект</w:t>
      </w:r>
      <w:r w:rsidRPr="0094543F">
        <w:rPr>
          <w:rFonts w:ascii="Times New Roman" w:hAnsi="Times New Roman" w:cs="Times New Roman"/>
          <w:sz w:val="24"/>
          <w:szCs w:val="24"/>
        </w:rPr>
        <w:t xml:space="preserve"> по теме «Преимущества и недостатки </w:t>
      </w:r>
      <w:proofErr w:type="gramStart"/>
      <w:r w:rsidRPr="0094543F">
        <w:rPr>
          <w:rFonts w:ascii="Times New Roman" w:hAnsi="Times New Roman" w:cs="Times New Roman"/>
          <w:sz w:val="24"/>
          <w:szCs w:val="24"/>
        </w:rPr>
        <w:t>бюрократических</w:t>
      </w:r>
      <w:proofErr w:type="gramEnd"/>
      <w:r w:rsidRPr="0094543F">
        <w:rPr>
          <w:rFonts w:ascii="Times New Roman" w:hAnsi="Times New Roman" w:cs="Times New Roman"/>
          <w:sz w:val="24"/>
          <w:szCs w:val="24"/>
        </w:rPr>
        <w:t xml:space="preserve"> и адаптивных ОСУ»</w:t>
      </w:r>
    </w:p>
    <w:p w:rsidR="001D4219" w:rsidRDefault="001D4219" w:rsidP="001D4219"/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Правовое обеспечение профессиональной деятельности</w:t>
      </w:r>
    </w:p>
    <w:p w:rsidR="006D614A" w:rsidRPr="003C4318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4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Pr="00487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Ответственность сторон трудового договора</w:t>
      </w:r>
    </w:p>
    <w:p w:rsidR="006D614A" w:rsidRPr="003C4318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ind w:left="177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6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Задания:</w:t>
      </w: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D6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Изучить лекцию, составить конспект</w:t>
      </w: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61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Лекция</w:t>
      </w:r>
    </w:p>
    <w:p w:rsidR="006D614A" w:rsidRPr="006D614A" w:rsidRDefault="006D614A" w:rsidP="006D614A">
      <w:pPr>
        <w:shd w:val="clear" w:color="auto" w:fill="FFFFFF"/>
        <w:tabs>
          <w:tab w:val="left" w:pos="993"/>
          <w:tab w:val="left" w:pos="206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614A" w:rsidRPr="006D614A" w:rsidRDefault="006D614A" w:rsidP="006D614A">
      <w:pPr>
        <w:numPr>
          <w:ilvl w:val="0"/>
          <w:numId w:val="20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Трудовая дисциплина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дисциплины труда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Способы обеспечения дисциплины труда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Дисциплинарная ответственность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Виды дисциплинарных взысканий</w:t>
      </w:r>
    </w:p>
    <w:p w:rsidR="006D614A" w:rsidRPr="006D614A" w:rsidRDefault="006D614A" w:rsidP="006D614A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привлечения работника к дисциплинарной ответственности, обжалование и снятие дисциплинарных взысканий</w:t>
      </w:r>
    </w:p>
    <w:p w:rsidR="006D614A" w:rsidRPr="006D614A" w:rsidRDefault="006D614A" w:rsidP="006D614A">
      <w:pPr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Материальная ответственность сторон трудового договора</w:t>
      </w:r>
    </w:p>
    <w:p w:rsidR="006D614A" w:rsidRPr="006D614A" w:rsidRDefault="006D614A" w:rsidP="006D614A">
      <w:pPr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материальной ответственности</w:t>
      </w:r>
    </w:p>
    <w:p w:rsidR="006D614A" w:rsidRPr="006D614A" w:rsidRDefault="006D614A" w:rsidP="006D614A">
      <w:pPr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материальной ответственности</w:t>
      </w:r>
    </w:p>
    <w:p w:rsidR="006D614A" w:rsidRPr="006D614A" w:rsidRDefault="006D614A" w:rsidP="006D614A">
      <w:pPr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Материальная ответственность работника перед работодателем</w:t>
      </w:r>
    </w:p>
    <w:p w:rsidR="006D614A" w:rsidRPr="006D614A" w:rsidRDefault="006D614A" w:rsidP="006D614A">
      <w:pPr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614A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Материальная ответственность работодателя перед работником.</w:t>
      </w:r>
    </w:p>
    <w:p w:rsidR="006D614A" w:rsidRPr="006D614A" w:rsidRDefault="006D614A" w:rsidP="006D614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</w:t>
      </w: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Трудовая дисциплина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</w:t>
      </w:r>
      <w:r w:rsidRPr="0048765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. </w:t>
      </w: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Понятие дисциплины труда</w:t>
      </w:r>
    </w:p>
    <w:p w:rsidR="006D614A" w:rsidRPr="0048765F" w:rsidRDefault="006D614A" w:rsidP="006D614A">
      <w:pPr>
        <w:shd w:val="clear" w:color="auto" w:fill="FFFFFF"/>
        <w:tabs>
          <w:tab w:val="left" w:pos="206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Дисциплина труда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- это обязательное для всех работников подчинение правилам пове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дения, установленным ТК РФ, иными законами, соглашениями, коллективным договором, иными локальными нормативными актами организации, а также трудовым договором (ч. 1 ст. 189 ТК РФ).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 труда в конкретной организации предполагает строгое соблюдение всеми работниками внутреннего трудового распорядка.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Правила внутреннего трудового распорядка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- локальный нормативный акт организации, регламентирующий в соответствии с трудовым законодательством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кания, а также иные вопросы регулирования трудовых отношений в организации (ч.4 ст.189 ТК РФ)</w:t>
      </w:r>
      <w:proofErr w:type="gramStart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.П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равила ВТР утверждаются обычно на определенный срок, однако возможно их принятие и на срок, не ограниченный во времени.</w:t>
      </w:r>
    </w:p>
    <w:p w:rsidR="006D614A" w:rsidRPr="0048765F" w:rsidRDefault="006D614A" w:rsidP="006D614A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Способы обеспечения дисциплины труда</w:t>
      </w:r>
    </w:p>
    <w:p w:rsidR="006D614A" w:rsidRPr="0048765F" w:rsidRDefault="006D614A" w:rsidP="006D614A">
      <w:pPr>
        <w:shd w:val="clear" w:color="auto" w:fill="FFFFFF"/>
        <w:tabs>
          <w:tab w:val="left" w:pos="21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Для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обеспечения трудовой дисциплины трудовое законодательство использует два метода (способа): метод поощрения и метод принуждения.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Поощрение </w:t>
      </w: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признание трудовых заслуг работника, оказание ему общественного почета за достижения в труде: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объявление благодарности;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выдача премии;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награждение ценным подарком;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награждение почетной грамотой;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к званию лучшего по профессии;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Другие виды поощрений работников за труд могут определяться коллективным договором или правилами ВТР, а также уставами и положениями о дисциплине.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особые трудовые заслуги перед обществом и государством работники могут быть представлены к государственным наградам.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поощрениях заносятся в трудовую книжку, что очень важно для работника при поступлении на другую работу.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Метод принуждения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способ обеспечения трудовой дисциплины - это совокупность приемов и средств воздействия на недобросовестных работников, выражающихся в применении к ним юридических санкций за неисполнение или ненадлежащее исполнение принятых на себя трудовых обязанностей.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lastRenderedPageBreak/>
        <w:t>3. Дисциплинарная ответственност</w:t>
      </w:r>
      <w:proofErr w:type="gramStart"/>
      <w:r w:rsidRPr="0048765F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ь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юридическая ответственность, наступающая за нарушение трудовой дисциплины и выражающаяся в наложении на работника, совершившего дисциплинарный проступок, дисциплинарного взыскания.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Основанием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дисциплинарной ответственности является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дисциплинарный проступок -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неисполнение или ненадлежащее исполнение работником по его вине возложенных на него трудовых обязанностей.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 дисциплинарного проступка включает два элемента:</w:t>
      </w:r>
    </w:p>
    <w:p w:rsidR="006D614A" w:rsidRPr="0048765F" w:rsidRDefault="006D614A" w:rsidP="006D614A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объективно противоправное поведение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работника, которое выражается в самом факте неисполнения или ненадлежащего исполнения им трудовых обязанностей и может состоять как в действии (например, появление на работе в состоянии алкогольного опьянения), так и в бездействии (например, неявка на работу)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(объективная сторона);</w:t>
      </w:r>
    </w:p>
    <w:p w:rsidR="006D614A" w:rsidRPr="0048765F" w:rsidRDefault="006D614A" w:rsidP="006D614A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вину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работника в неисполнении или ненадлежащем исполнении им своих трудовых обязанностей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(субъективная сторона).</w:t>
      </w:r>
    </w:p>
    <w:p w:rsidR="006D614A" w:rsidRPr="0048765F" w:rsidRDefault="006D614A" w:rsidP="006D614A">
      <w:pPr>
        <w:shd w:val="clear" w:color="auto" w:fill="FFFFFF"/>
        <w:tabs>
          <w:tab w:val="left" w:pos="2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Виды дисциплинарных взысканий</w:t>
      </w:r>
    </w:p>
    <w:p w:rsidR="006D614A" w:rsidRPr="0048765F" w:rsidRDefault="006D614A" w:rsidP="006D614A">
      <w:pPr>
        <w:shd w:val="clear" w:color="auto" w:fill="FFFFFF"/>
        <w:tabs>
          <w:tab w:val="left" w:pos="2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Дисциплинарная ответственность состоит в применении работодателем к работнику одного из следующих видов дисциплинарного взыскания:</w:t>
      </w:r>
    </w:p>
    <w:p w:rsidR="006D614A" w:rsidRPr="0048765F" w:rsidRDefault="006D614A" w:rsidP="006D614A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замечание;</w:t>
      </w:r>
    </w:p>
    <w:p w:rsidR="006D614A" w:rsidRPr="0048765F" w:rsidRDefault="006D614A" w:rsidP="006D614A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выговор;</w:t>
      </w:r>
    </w:p>
    <w:p w:rsidR="006D614A" w:rsidRPr="0048765F" w:rsidRDefault="006D614A" w:rsidP="006D614A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увольнение по соответствующим основаниям. </w:t>
      </w:r>
    </w:p>
    <w:p w:rsidR="006D614A" w:rsidRPr="0048765F" w:rsidRDefault="006D614A" w:rsidP="006D614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Увольнение возможно не за всякое нарушение трудовой дисциплины, а лишь по тем основаниям, которые предусмотрены ст. 81 ТК РФ, а также некоторыми другими нормами ТК РФ и иных законов, устанавливающими дополнительные основания увольнения некоторых категорий работников.</w:t>
      </w:r>
    </w:p>
    <w:p w:rsidR="006D614A" w:rsidRPr="0048765F" w:rsidRDefault="006D614A" w:rsidP="006D614A">
      <w:pPr>
        <w:numPr>
          <w:ilvl w:val="0"/>
          <w:numId w:val="10"/>
        </w:numPr>
        <w:shd w:val="clear" w:color="auto" w:fill="FFFFFF"/>
        <w:tabs>
          <w:tab w:val="left" w:pos="993"/>
          <w:tab w:val="left" w:pos="153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 привлечения работника к дисциплинарной ответственности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Привлечение работника к дисциплинарной ответственности выражается в применении к нему дисциплинарного взыскания. За один и тот же проступок на работника может быть возложено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только одно взыскание.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Дисциплинарное взыскание объявляется работнику, оформляется приказом, доводится до сведения работника под расписку в течение 3 рабочих дней. Если работник отказывается подписать приказ, то оформляется специальный акт.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применения взыскания работник должен дать письменное объяснение. Если он отказывается это делать, то составляется соответствующий акт.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Дисциплинарное взыскание не может быть применено позднее одного месяца со дня его обнаружения. Сюда не включается время болезни и нахождения работника в отпуске.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Взыскание не может быть применено после истечения 6 месяцев со дня совершения. Если проступок связан с финансово – хозяйственной деятельностью и выявлен по результатам ее проверки или в результате аудиторской проверки деятельности бухгалтерии, то взыскание не может быть наложено позднее 2 лет со дня его совершения.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работник не согласен с взысканием, то он вправе обратиться:</w:t>
      </w:r>
    </w:p>
    <w:p w:rsidR="006D614A" w:rsidRPr="0048765F" w:rsidRDefault="006D614A" w:rsidP="006D614A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 государственную инспекцию труда;</w:t>
      </w:r>
    </w:p>
    <w:p w:rsidR="006D614A" w:rsidRPr="0048765F" w:rsidRDefault="006D614A" w:rsidP="006D614A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комиссию по трудовым спорам организации;</w:t>
      </w:r>
    </w:p>
    <w:p w:rsidR="006D614A" w:rsidRPr="0048765F" w:rsidRDefault="006D614A" w:rsidP="006D614A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 суд.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действия взыскания – 1 год. Работодатель вправе до истечения года снять дисциплинарное взыскание с работника:</w:t>
      </w:r>
    </w:p>
    <w:p w:rsidR="006D614A" w:rsidRPr="0048765F" w:rsidRDefault="006D614A" w:rsidP="006D614A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собственной инициативе;</w:t>
      </w:r>
    </w:p>
    <w:p w:rsidR="006D614A" w:rsidRPr="0048765F" w:rsidRDefault="006D614A" w:rsidP="006D614A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просьбе самого работника;</w:t>
      </w:r>
    </w:p>
    <w:p w:rsidR="006D614A" w:rsidRPr="0048765F" w:rsidRDefault="006D614A" w:rsidP="006D614A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ходатайству непосредственного начальника;</w:t>
      </w:r>
    </w:p>
    <w:p w:rsidR="006D614A" w:rsidRPr="0048765F" w:rsidRDefault="006D614A" w:rsidP="006D614A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ходатайству профсоюзного органа или другого общественного органа.</w:t>
      </w:r>
    </w:p>
    <w:p w:rsidR="006D614A" w:rsidRPr="0048765F" w:rsidRDefault="006D614A" w:rsidP="006D6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Материальная ответственность сторон трудового договора.</w:t>
      </w:r>
    </w:p>
    <w:p w:rsidR="006D614A" w:rsidRPr="0048765F" w:rsidRDefault="006D614A" w:rsidP="006D614A">
      <w:pPr>
        <w:numPr>
          <w:ilvl w:val="0"/>
          <w:numId w:val="2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Понятие материальной ответственности</w:t>
      </w:r>
    </w:p>
    <w:p w:rsidR="006D614A" w:rsidRPr="0048765F" w:rsidRDefault="006D614A" w:rsidP="006D614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Каждая из сторон трудового договора обязана бережно относиться к имуществу другой стороны. Нарушение этой обязанности, повлекшее причинение материального ущерба, является основанием для возложения на виновную сторону материальной ответственности, т.е. обязанности возместить причиненный ущерб.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Материальная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ответственность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состоит в обязанности одной стороны трудового договора (работника или работодателя) возместить ущерб, причиненный ею в результате виновного противоправного неисполнения или ненадлежащего исполнения своих трудовых обязанностей другой стороне.</w:t>
      </w:r>
    </w:p>
    <w:p w:rsidR="006D614A" w:rsidRPr="0048765F" w:rsidRDefault="006D614A" w:rsidP="006D614A">
      <w:pPr>
        <w:numPr>
          <w:ilvl w:val="0"/>
          <w:numId w:val="26"/>
        </w:numPr>
        <w:shd w:val="clear" w:color="auto" w:fill="FFFFFF"/>
        <w:tabs>
          <w:tab w:val="left" w:pos="993"/>
          <w:tab w:val="left" w:pos="2078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Условия материальной ответственности</w:t>
      </w:r>
    </w:p>
    <w:p w:rsidR="006D614A" w:rsidRPr="0048765F" w:rsidRDefault="006D614A" w:rsidP="006D614A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имущественный ущерб.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отличие от работодателя, работник несет материальную ответственность только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за прямой действительный ущерб,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причиненный имуществу работодателя, и не отвечает за неполученные последним доходы;</w:t>
      </w:r>
    </w:p>
    <w:p w:rsidR="006D614A" w:rsidRPr="0048765F" w:rsidRDefault="006D614A" w:rsidP="006D614A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противоправное поведение работника или работодател</w:t>
      </w:r>
      <w:proofErr w:type="gramStart"/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я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порча работником станка вследствие его неправильной эксплуатации, непринятие работодателем мер к сохранению личного имущества работника, невыплата в установленный срок зарплаты);</w:t>
      </w:r>
    </w:p>
    <w:p w:rsidR="006D614A" w:rsidRPr="0048765F" w:rsidRDefault="006D614A" w:rsidP="006D614A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причинная связь между ущербом и противоправным поведением стороны трудового договора -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материальный ущерб должен наступить вследствие именно про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тивоправного поведения стороны, а не каких-либо иных обстоятельств;</w:t>
      </w:r>
    </w:p>
    <w:p w:rsidR="006D614A" w:rsidRPr="0048765F" w:rsidRDefault="006D614A" w:rsidP="006D614A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вина </w:t>
      </w:r>
      <w:proofErr w:type="spellStart"/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причинител</w:t>
      </w:r>
      <w:proofErr w:type="gramStart"/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я</w:t>
      </w:r>
      <w:proofErr w:type="spell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 форме умысла или неосторожности).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зависимости от ее субъекта</w:t>
      </w:r>
      <w:r w:rsidRPr="0048765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материальная ответственность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подразделяется на два вида:</w:t>
      </w:r>
    </w:p>
    <w:p w:rsidR="006D614A" w:rsidRPr="0048765F" w:rsidRDefault="006D614A" w:rsidP="006D614A">
      <w:pPr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работника перед работодателем;</w:t>
      </w:r>
    </w:p>
    <w:p w:rsidR="006D614A" w:rsidRPr="0048765F" w:rsidRDefault="006D614A" w:rsidP="006D614A">
      <w:pPr>
        <w:numPr>
          <w:ilvl w:val="0"/>
          <w:numId w:val="15"/>
        </w:numPr>
        <w:shd w:val="clear" w:color="auto" w:fill="FFFFFF"/>
        <w:tabs>
          <w:tab w:val="left" w:pos="87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работодателя перед работником.</w:t>
      </w:r>
    </w:p>
    <w:p w:rsidR="006D614A" w:rsidRPr="0048765F" w:rsidRDefault="006D614A" w:rsidP="006D614A">
      <w:pPr>
        <w:numPr>
          <w:ilvl w:val="0"/>
          <w:numId w:val="26"/>
        </w:numPr>
        <w:shd w:val="clear" w:color="auto" w:fill="FFFFFF"/>
        <w:tabs>
          <w:tab w:val="left" w:pos="87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Материальная ответственность работника перед работодателем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Основанием материальной ответственности работника перед работодателем является причинение действительного прямого ущерба – реальное уменьшение наличного имущества работодателя или ухудшение его состояния, а также необходимость для работодателя произвести затраты на приобретение или ремонт имущества.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= по вине работника вышел из строя станок, который находился на ремонте 3 дня. Затраты на ремонт станка – прямой действительный ущерб, который подлежит возмещению виновным работником.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Материальная ответственность является самостоятельным видом ответственности, поэтому она может наступать независимо от привлечения работника к дисциплинарной, административной или уголовной ответственности.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зависимости от размера ущерба различаются </w:t>
      </w:r>
      <w:r w:rsidRPr="0048765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виды материальной ответственности работников:</w:t>
      </w:r>
    </w:p>
    <w:p w:rsidR="006D614A" w:rsidRPr="0048765F" w:rsidRDefault="006D614A" w:rsidP="006D614A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ограниченная материальная ответственность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обязанность работника возместить прямой действительный ущерб, но не свыше своего среднего месячного заработка.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= в процессе обработки детали токарь по неосторожности выводит из строя токарный станок, ремонт которого обходится работодателю в 200 тыс. рублей. Среднемесячный заработок токаря 50 тыс. рублей. Если будут установлены все условия привлечения к материальной ответственности, то токарь обязан возместить работодателю ущерб в сумме 50 тыс. рублей, но если будет установлено, что токарь использовал станок в личных целях, изготавливал деталь для своего автомобиля, то он будет нести полную материальную ответственность, т.е. 200 тыс. рублей;</w:t>
      </w:r>
    </w:p>
    <w:p w:rsidR="006D614A" w:rsidRPr="0048765F" w:rsidRDefault="006D614A" w:rsidP="006D614A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полная материальная ответственность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заключается в обязанности работника возместить работодателю действительный ущерб в полном размере (ст. 243 ТК РФ). Она возлагается на работника в следующих случаях: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когда на работника в соответствии с ТК РФ или иными законами возложена материальная ответственность в полном размере за ущерб, причиненный работодателю при исполнении работником трудовых обязанностей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= кассиры за недостачу денежных средств.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Недостача ценностей, вверенных работнику на основании специального письменного договора или полученных им по разовому документу (по доверенности)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= договор о полной материальной ответственности с кладовщиками, экспедиторами, проводниками, кондукторами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Умышленного причинения ущерба;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Причинения ущерба в состоянии алкогольного, наркотического, токсического опьянения.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Причинения ущерба в результате преступных действий работника, установленных приговором суда.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Причинения ущерба  в результате административного проступка, если он установлен соответствующим государственным органом.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Разглашения сведений, составляющих служебную, коммерческую или иную тайну.</w:t>
      </w:r>
    </w:p>
    <w:p w:rsidR="006D614A" w:rsidRPr="0048765F" w:rsidRDefault="006D614A" w:rsidP="006D614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Причинение ущерба не при исполнении работником трудовых обязанностей.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Возмещение ущерба производится:</w:t>
      </w:r>
    </w:p>
    <w:p w:rsidR="006D614A" w:rsidRPr="0048765F" w:rsidRDefault="006D614A" w:rsidP="006D614A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добровольно,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либо в денежной, либо в натуральной форме.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Денежная форма предполагает рассрочку платежа. В данном случае работник пишет расписку работодателю с обязательством добровольно возместить ущерб с указанием сроков платежа.</w:t>
      </w:r>
    </w:p>
    <w:p w:rsidR="006D614A" w:rsidRPr="0048765F" w:rsidRDefault="006D614A" w:rsidP="006D614A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принудительно,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работник добровольно отказывается возместить ущерб. Существует 2 способа:</w:t>
      </w:r>
    </w:p>
    <w:p w:rsidR="006D614A" w:rsidRPr="0048765F" w:rsidRDefault="006D614A" w:rsidP="006D614A">
      <w:pPr>
        <w:numPr>
          <w:ilvl w:val="0"/>
          <w:numId w:val="11"/>
        </w:numPr>
        <w:tabs>
          <w:tab w:val="left" w:pos="993"/>
          <w:tab w:val="num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судебный;</w:t>
      </w:r>
    </w:p>
    <w:p w:rsidR="006D614A" w:rsidRPr="0048765F" w:rsidRDefault="006D614A" w:rsidP="006D614A">
      <w:pPr>
        <w:numPr>
          <w:ilvl w:val="0"/>
          <w:numId w:val="11"/>
        </w:numPr>
        <w:tabs>
          <w:tab w:val="left" w:pos="993"/>
          <w:tab w:val="num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внесудебный.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Внесудебный способ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: сумма ущерба взыскивается по распоряжению работодателя путем удержания из заработной платы, которые не должны превышать 20%. Распоряжение о взыскании должно быть сделано не позднее 1 месяца с момента установления размера причиненного ущерба.</w:t>
      </w:r>
    </w:p>
    <w:p w:rsidR="006D614A" w:rsidRPr="0048765F" w:rsidRDefault="006D614A" w:rsidP="006D61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Судебный порядок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применяется:</w:t>
      </w:r>
    </w:p>
    <w:p w:rsidR="006D614A" w:rsidRPr="0048765F" w:rsidRDefault="006D614A" w:rsidP="006D614A">
      <w:pPr>
        <w:numPr>
          <w:ilvl w:val="0"/>
          <w:numId w:val="11"/>
        </w:numPr>
        <w:tabs>
          <w:tab w:val="left" w:pos="993"/>
          <w:tab w:val="num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месячный срок истек, а распоряжение не сделано;</w:t>
      </w:r>
    </w:p>
    <w:p w:rsidR="006D614A" w:rsidRPr="0048765F" w:rsidRDefault="006D614A" w:rsidP="006D614A">
      <w:pPr>
        <w:numPr>
          <w:ilvl w:val="0"/>
          <w:numId w:val="11"/>
        </w:numPr>
        <w:tabs>
          <w:tab w:val="left" w:pos="993"/>
          <w:tab w:val="num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сумма ущерба превышает среднемесячный заработок работника и работник не согласен добровольно его возмещать.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6D614A" w:rsidRPr="0048765F" w:rsidRDefault="006D614A" w:rsidP="006D614A">
      <w:pPr>
        <w:numPr>
          <w:ilvl w:val="0"/>
          <w:numId w:val="2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Материальная ответственность работодателя перед работником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Условно материальную ответственность работодателя перед работником можно подразделить на следующие виды: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за материальный ущерб, причиненный работнику в результате незаконного лишения его возможности трудиться (ст. 234 ТК РФ);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за ущерб, причиненный имуществу работника (ст. 235 ТК РФ);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за задержку выплаты заработной платы (ст. 236 ТК РФ);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ответственность за причинение работнику морального вреда (ст. 237 ТК РФ).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Кроме того, работодатель несет ответственность за причинение вреда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здоровью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работника, но данный вид ответственности регулируется нормами гражданского права и законодательством о социальном страховании, в </w:t>
      </w:r>
      <w:proofErr w:type="gramStart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связи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чем в данной главе не рассма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тривается.</w:t>
      </w:r>
    </w:p>
    <w:p w:rsidR="006D614A" w:rsidRPr="0048765F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 зависимости от конкретных обстоятельств перечисленные виды ответственности могут применяться для защиты прав и интересов </w:t>
      </w:r>
      <w:proofErr w:type="gramStart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работника</w:t>
      </w:r>
      <w:proofErr w:type="gramEnd"/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как по отдельности, так и в комплексе. </w:t>
      </w:r>
    </w:p>
    <w:p w:rsidR="006D614A" w:rsidRPr="0048765F" w:rsidRDefault="006D614A" w:rsidP="006D614A">
      <w:pPr>
        <w:shd w:val="clear" w:color="auto" w:fill="FFFFFF"/>
        <w:tabs>
          <w:tab w:val="left" w:pos="7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1.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Ответственность за материальный ущерб, причиненный работнику в результате незаконного лишения его возможности трудиться:</w:t>
      </w:r>
    </w:p>
    <w:p w:rsidR="006D614A" w:rsidRPr="0048765F" w:rsidRDefault="006D614A" w:rsidP="006D614A">
      <w:pPr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незаконного отстранения работника от работы, его увольнения или перевода на другую работу;</w:t>
      </w:r>
    </w:p>
    <w:p w:rsidR="006D614A" w:rsidRPr="0048765F" w:rsidRDefault="006D614A" w:rsidP="006D614A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работе;</w:t>
      </w:r>
    </w:p>
    <w:p w:rsidR="006D614A" w:rsidRPr="0048765F" w:rsidRDefault="006D614A" w:rsidP="006D614A">
      <w:pPr>
        <w:widowControl w:val="0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задержки работодателем выдачи работнику трудовой книжки, внесения в трудовую книжку неправильной или не соответствующей законодательству формулировки причины увольнения работника, если это воспрепятствовало поступлению работника на новое место работы;</w:t>
      </w:r>
    </w:p>
    <w:p w:rsidR="006D614A" w:rsidRPr="0048765F" w:rsidRDefault="006D614A" w:rsidP="006D614A">
      <w:pPr>
        <w:shd w:val="clear" w:color="auto" w:fill="FFFFFF"/>
        <w:tabs>
          <w:tab w:val="left" w:pos="7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2.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Ответственность за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ущерб,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причиненный имуществу работника.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Ущерб, причиненный имуществу работника, возмещается работодателем в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полном объеме.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согласии работника ущерб может быть возмещен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в натуре.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Ущерб возмещается по заявлению работника, которое он направляет работодателю.</w:t>
      </w:r>
    </w:p>
    <w:p w:rsidR="006D614A" w:rsidRPr="0048765F" w:rsidRDefault="006D614A" w:rsidP="006D614A">
      <w:pPr>
        <w:shd w:val="clear" w:color="auto" w:fill="FFFFFF"/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Ответственность за задержку выплаты заработной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платы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в случае нарушения сроков оплаты отпуска, выплат при увольнении и любых других выплат, причитающихся работнику. За нарушение сроков указанных выплат работодатель обязан уплатить работнику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проценты (денежную компенсацию)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размере не ниже 1/300 (одной трехсотой) действующей на момент выплаты ставки рефинансирования Центрального банка РФ. </w:t>
      </w:r>
    </w:p>
    <w:p w:rsidR="006D614A" w:rsidRPr="0048765F" w:rsidRDefault="006D614A" w:rsidP="006D614A">
      <w:pPr>
        <w:shd w:val="clear" w:color="auto" w:fill="FFFFFF"/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Ответственность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за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причинение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работнику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морального вреда.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 </w:t>
      </w:r>
      <w:r w:rsidRPr="0048765F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моральным </w:t>
      </w:r>
      <w:r w:rsidRPr="0048765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вредом </w:t>
      </w: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понимаются физические или нравственные страдания потерпевшего.</w:t>
      </w:r>
    </w:p>
    <w:p w:rsidR="006D614A" w:rsidRDefault="006D614A" w:rsidP="006D614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5F">
        <w:rPr>
          <w:rFonts w:ascii="Times New Roman" w:eastAsia="Times New Roman" w:hAnsi="Times New Roman" w:cs="Times New Roman"/>
          <w:sz w:val="20"/>
          <w:szCs w:val="20"/>
          <w:lang w:eastAsia="ru-RU"/>
        </w:rPr>
        <w:t>Моральный вред компенсируется в денежной форме. При этом размер компенсации не должен зависеть от подлежащего возмещению имущественного ущерба, причиненного работнику наряду с моральным вредом. Конкретный размер компенсации определяется по соглашению работодателя и работника. При не достижении соглашения возникший спор решается в судебном порядке.</w:t>
      </w:r>
    </w:p>
    <w:p w:rsidR="006D614A" w:rsidRDefault="006D614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Бюджетный учет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Формирование бухгалтерских операций по закрытию счетов бюджетного учета в конце финансового года.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задачу: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Формирование финансового результата по деятельности, осуществляемой за счет средств субсидий на выполнение государственного задания.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Отражение поступлений субсидий на финансовое обеспечение выполнения государственного задания.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Субсидии на выполнение государственного задания поступили на лицевой счет бюджетного учреждения в сумме 4 500 000 руб. 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Начислены доходы в сумме поступивших субсидий на выполнение государственного задания.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Отражение расходов учреждения, осуществляемых за счет средств субсидий на финансовое обеспечение выполнения государственного задания.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Начислен земельный налог в сумме 150 000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Начислен налог на имущество организаций в сумме 23 000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Начислен транспортный налог в сумме 398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Начислены пени за несвоевременную уплату налогов в сумме 130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Начислена заработная плата работникам в сумме 840 000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Начислены страховые взносы. (Сумму определить самостоятельно)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Начислены командировочные расходы в сумме 14 500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Начислены услуги телефонной связи в сумме 11 200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Начислены услуги почтовой связи в сумме 1 200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Начислены расходы по оплате транспортных услуг в сумме 16 000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11. Начислены расходы на водоснабжение и водоотведение в сумме 42 000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12. Начислены услуги по поставке тепловой энергии в сумме 252 000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13. Начислена арендная плата за пользование имуществом в сумме 116 000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14. Начислены расходы за проведение текущего ремонта здания в сумме 368 000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 Начислены расходы по заправке огнетушителей в сумме 3 400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16. Начислены расходы по вывозу мусора в сумме 19 000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17. Начислены расходы по составлению проектно-сметной документации в сумме 26 000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18. Начислены расходы за прохождение медицинского осмотра работниками учреждения в сумме 42 500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20. Начислены расходы по монтажу системы видеонаблюдения в сумме 187 500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Начислены охранные услуги в сумме 240 000 руб. 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22. Начислены расходы на подписку на периодические издания в сумме 365 000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23. Начислена амортизация по основным средствам, относящимся к недвижимому имуществу в сумме 86 000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24. Начислена амортизация по основным средствам, относящимся к производственному и хозяйственному инвентарю в сумме 18 900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25. Списаны на нужды учреждения продукты питания в сумме 66 000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26. Списан на нужды учреждения бензин в сумме 17 000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27. Списаны на нужды учреждения строительные материалы в сумме 23 000 руб.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28. В конце отчетного периода необходимо закрыть счет формирования себестоимости работ (услуг).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29. Определить остаток по пассивному счету 401 10 на конец периода.</w:t>
      </w:r>
    </w:p>
    <w:p w:rsidR="00AE0FF3" w:rsidRPr="00AE0FF3" w:rsidRDefault="00AE0FF3" w:rsidP="00AE0FF3">
      <w:pPr>
        <w:tabs>
          <w:tab w:val="left" w:pos="993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  <w:lang w:eastAsia="ru-RU"/>
        </w:rPr>
        <w:t>29. При завершении финансового года закрыть счет 401 10 и 401 20.</w:t>
      </w: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204 группа</w:t>
      </w: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Менеджмент</w:t>
      </w:r>
    </w:p>
    <w:p w:rsidR="001D4219" w:rsidRDefault="001D4219" w:rsidP="001D4219">
      <w:pPr>
        <w:spacing w:after="0" w:line="30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Принципы формирования организационных структур управления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организационной структуры управления пред</w:t>
      </w:r>
      <w:r>
        <w:rPr>
          <w:rFonts w:ascii="Times New Roman" w:hAnsi="Times New Roman" w:cs="Times New Roman"/>
          <w:sz w:val="24"/>
          <w:szCs w:val="24"/>
        </w:rPr>
        <w:softHyphen/>
        <w:t>полагает группирование функций управления с целью создания единой системы, охватывающей предприятие сверху донизу и по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зволяющей наиболее эффективно распределять задачи и ресурсы между работниками, реализующими эти функции и процессы. 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Основой формирования организационных структур являются следующие принципы: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направленность формирования - сверху вниз;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этапность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бюрократия;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адаптивность;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масштаб управляемости;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централизация и децентрализация;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дифференциация и интеграция.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предприятия должна разрабатываться сверху вниз. Вначале руководителями осуществ</w:t>
      </w:r>
      <w:r>
        <w:rPr>
          <w:rFonts w:ascii="Times New Roman" w:hAnsi="Times New Roman" w:cs="Times New Roman"/>
          <w:sz w:val="24"/>
          <w:szCs w:val="24"/>
        </w:rPr>
        <w:softHyphen/>
        <w:t>ляется разделение предприятия на широкие сферы, затем ставятся конкретные задачи, а затем составляются конкретные правила. При этом реализуется следующая последовательность действий: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деление предприятия по горизонтали на широкие блоки, со</w:t>
      </w:r>
      <w:r>
        <w:rPr>
          <w:rFonts w:ascii="Times New Roman" w:hAnsi="Times New Roman" w:cs="Times New Roman"/>
          <w:sz w:val="24"/>
          <w:szCs w:val="24"/>
        </w:rPr>
        <w:softHyphen/>
        <w:t>ответствующие важнейшим направлениям деятельности по реали</w:t>
      </w:r>
      <w:r>
        <w:rPr>
          <w:rFonts w:ascii="Times New Roman" w:hAnsi="Times New Roman" w:cs="Times New Roman"/>
          <w:sz w:val="24"/>
          <w:szCs w:val="24"/>
        </w:rPr>
        <w:softHyphen/>
        <w:t>зации стратегии;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определение соотношений необходимых квалификаций, фун</w:t>
      </w:r>
      <w:r>
        <w:rPr>
          <w:rFonts w:ascii="Times New Roman" w:hAnsi="Times New Roman" w:cs="Times New Roman"/>
          <w:sz w:val="24"/>
          <w:szCs w:val="24"/>
        </w:rPr>
        <w:softHyphen/>
        <w:t>кций и полномочий различных должностей;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назначение конкретных работников на реализацию функций и должностей.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последовательность обеспечивает разделение труда по двум направлениям: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постадийное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разделение функций, начиная с поступления на предприятие ресурсов и завершая выходом продукции или услуги (снабжение, планирование, производство, сбыт) - горизонталь</w:t>
      </w:r>
      <w:r>
        <w:rPr>
          <w:rFonts w:ascii="Times New Roman" w:hAnsi="Times New Roman" w:cs="Times New Roman"/>
          <w:sz w:val="24"/>
          <w:szCs w:val="24"/>
        </w:rPr>
        <w:softHyphen/>
        <w:t>ная специализация;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разделение функций по уровням иерархии предприятия - вер</w:t>
      </w:r>
      <w:r>
        <w:rPr>
          <w:rFonts w:ascii="Times New Roman" w:hAnsi="Times New Roman" w:cs="Times New Roman"/>
          <w:sz w:val="24"/>
          <w:szCs w:val="24"/>
        </w:rPr>
        <w:softHyphen/>
        <w:t>тикальная специализация.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учитывать направленность и глубину специали</w:t>
      </w:r>
      <w:r>
        <w:rPr>
          <w:rFonts w:ascii="Times New Roman" w:hAnsi="Times New Roman" w:cs="Times New Roman"/>
          <w:sz w:val="24"/>
          <w:szCs w:val="24"/>
        </w:rPr>
        <w:softHyphen/>
        <w:t>зации. Известно, что специализация дает ряд преимуществ в дос</w:t>
      </w:r>
      <w:r>
        <w:rPr>
          <w:rFonts w:ascii="Times New Roman" w:hAnsi="Times New Roman" w:cs="Times New Roman"/>
          <w:sz w:val="24"/>
          <w:szCs w:val="24"/>
        </w:rPr>
        <w:softHyphen/>
        <w:t>тижении эффективности управления. Она может обеспечить выяв</w:t>
      </w:r>
      <w:r>
        <w:rPr>
          <w:rFonts w:ascii="Times New Roman" w:hAnsi="Times New Roman" w:cs="Times New Roman"/>
          <w:sz w:val="24"/>
          <w:szCs w:val="24"/>
        </w:rPr>
        <w:softHyphen/>
        <w:t>ление наиболее важных и критических участков деятельности пред</w:t>
      </w:r>
      <w:r>
        <w:rPr>
          <w:rFonts w:ascii="Times New Roman" w:hAnsi="Times New Roman" w:cs="Times New Roman"/>
          <w:sz w:val="24"/>
          <w:szCs w:val="24"/>
        </w:rPr>
        <w:softHyphen/>
        <w:t>приятия и принятие адекватных управленческих решений по кор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ректировке таких ситуаций. Вместе с тем неоправданно глубокая специализация может вызвать появление негативных результатов. 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Базовым принципом формирования организационной струк</w:t>
      </w:r>
      <w:r>
        <w:rPr>
          <w:rFonts w:ascii="Times New Roman" w:hAnsi="Times New Roman" w:cs="Times New Roman"/>
          <w:sz w:val="24"/>
          <w:szCs w:val="24"/>
        </w:rPr>
        <w:softHyphen/>
        <w:t>туры управления является концепция бюрократии, первоначаль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но сформулированная в начале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XX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 немецким социологом М. Вебером, который бюрократию предложил как некую норма</w:t>
      </w:r>
      <w:r>
        <w:rPr>
          <w:rFonts w:ascii="Times New Roman" w:hAnsi="Times New Roman" w:cs="Times New Roman"/>
          <w:sz w:val="24"/>
          <w:szCs w:val="24"/>
        </w:rPr>
        <w:softHyphen/>
        <w:t>тивную модель. Им сформированы характеристики системы, на</w:t>
      </w:r>
      <w:r>
        <w:rPr>
          <w:rFonts w:ascii="Times New Roman" w:hAnsi="Times New Roman" w:cs="Times New Roman"/>
          <w:sz w:val="24"/>
          <w:szCs w:val="24"/>
        </w:rPr>
        <w:softHyphen/>
        <w:t>зываемые рациональной бюрократией: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четкое разделение, что приводит к появлению высококвали</w:t>
      </w:r>
      <w:r>
        <w:rPr>
          <w:rFonts w:ascii="Times New Roman" w:hAnsi="Times New Roman" w:cs="Times New Roman"/>
          <w:sz w:val="24"/>
          <w:szCs w:val="24"/>
        </w:rPr>
        <w:softHyphen/>
        <w:t>фицированных специалистов в каждой должности;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иерархичность уровней управления, при которой каждый ни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жестоящий уровень комбинируется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вышестоящим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подчиняется ему;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наличие взаимосвязанной системы обобщенных формальных правил и стандартов, обеспечивающих однородность выполнения сотрудниками своих обязанностей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скоординированность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различ</w:t>
      </w:r>
      <w:r>
        <w:rPr>
          <w:rFonts w:ascii="Times New Roman" w:hAnsi="Times New Roman" w:cs="Times New Roman"/>
          <w:sz w:val="24"/>
          <w:szCs w:val="24"/>
        </w:rPr>
        <w:softHyphen/>
        <w:t>ных задач;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дух формальной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обезличенности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 с которым официальные лица выполняют свои должностные обязанности;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осуществление найма на работу в строгом соответствии с ква</w:t>
      </w:r>
      <w:r>
        <w:rPr>
          <w:rFonts w:ascii="Times New Roman" w:hAnsi="Times New Roman" w:cs="Times New Roman"/>
          <w:sz w:val="24"/>
          <w:szCs w:val="24"/>
        </w:rPr>
        <w:softHyphen/>
        <w:t>лификационными требованиями;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защищенность работников от произвольных увольнений. 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формировании структуры управления учитывается та</w:t>
      </w:r>
      <w:r>
        <w:rPr>
          <w:rFonts w:ascii="Times New Roman" w:hAnsi="Times New Roman" w:cs="Times New Roman"/>
          <w:sz w:val="24"/>
          <w:szCs w:val="24"/>
        </w:rPr>
        <w:softHyphen/>
        <w:t>кой показатель, как 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масштабуправляемости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 Необходимо обосно</w:t>
      </w:r>
      <w:r>
        <w:rPr>
          <w:rFonts w:ascii="Times New Roman" w:hAnsi="Times New Roman" w:cs="Times New Roman"/>
          <w:sz w:val="24"/>
          <w:szCs w:val="24"/>
        </w:rPr>
        <w:softHyphen/>
        <w:t>вывать, сколько работников может быть эффективно объединено под управлением одного руководителя, который ограничен вре</w:t>
      </w:r>
      <w:r>
        <w:rPr>
          <w:rFonts w:ascii="Times New Roman" w:hAnsi="Times New Roman" w:cs="Times New Roman"/>
          <w:sz w:val="24"/>
          <w:szCs w:val="24"/>
        </w:rPr>
        <w:softHyphen/>
        <w:t>менем, знанием и умением в принятии решений. Следует учиты</w:t>
      </w:r>
      <w:r>
        <w:rPr>
          <w:rFonts w:ascii="Times New Roman" w:hAnsi="Times New Roman" w:cs="Times New Roman"/>
          <w:sz w:val="24"/>
          <w:szCs w:val="24"/>
        </w:rPr>
        <w:softHyphen/>
        <w:t>вать, что если количество подчиненных увеличивается в арифме</w:t>
      </w:r>
      <w:r>
        <w:rPr>
          <w:rFonts w:ascii="Times New Roman" w:hAnsi="Times New Roman" w:cs="Times New Roman"/>
          <w:sz w:val="24"/>
          <w:szCs w:val="24"/>
        </w:rPr>
        <w:softHyphen/>
        <w:t>тической прогрессии, то число потенциально возможных и необ</w:t>
      </w:r>
      <w:r>
        <w:rPr>
          <w:rFonts w:ascii="Times New Roman" w:hAnsi="Times New Roman" w:cs="Times New Roman"/>
          <w:sz w:val="24"/>
          <w:szCs w:val="24"/>
        </w:rPr>
        <w:softHyphen/>
        <w:t>ходимых межличностных контактов между руководителем и под</w:t>
      </w:r>
      <w:r>
        <w:rPr>
          <w:rFonts w:ascii="Times New Roman" w:hAnsi="Times New Roman" w:cs="Times New Roman"/>
          <w:sz w:val="24"/>
          <w:szCs w:val="24"/>
        </w:rPr>
        <w:softHyphen/>
        <w:t>чиненным возрастает в геометрической прогрессии. Оптималь</w:t>
      </w:r>
      <w:r>
        <w:rPr>
          <w:rFonts w:ascii="Times New Roman" w:hAnsi="Times New Roman" w:cs="Times New Roman"/>
          <w:sz w:val="24"/>
          <w:szCs w:val="24"/>
        </w:rPr>
        <w:softHyphen/>
        <w:t>ный масштаб управляемости определяется производственной си</w:t>
      </w:r>
      <w:r>
        <w:rPr>
          <w:rFonts w:ascii="Times New Roman" w:hAnsi="Times New Roman" w:cs="Times New Roman"/>
          <w:sz w:val="24"/>
          <w:szCs w:val="24"/>
        </w:rPr>
        <w:softHyphen/>
        <w:t>туацией, учитываемыми объективными факторами которой яв</w:t>
      </w:r>
      <w:r>
        <w:rPr>
          <w:rFonts w:ascii="Times New Roman" w:hAnsi="Times New Roman" w:cs="Times New Roman"/>
          <w:sz w:val="24"/>
          <w:szCs w:val="24"/>
        </w:rPr>
        <w:softHyphen/>
        <w:t>ляются схожесть, территориальность и сложность работ. Кроме этих факторов рекомендуется оценивать влияние субъективных факторов: уровень подготовки подчиненных и профессионализ</w:t>
      </w:r>
      <w:r>
        <w:rPr>
          <w:rFonts w:ascii="Times New Roman" w:hAnsi="Times New Roman" w:cs="Times New Roman"/>
          <w:sz w:val="24"/>
          <w:szCs w:val="24"/>
        </w:rPr>
        <w:softHyphen/>
        <w:t>ма руководителя. Не меньшее значение в определении масштаба управляемости приобретают факторы, имеющие отношение к са</w:t>
      </w:r>
      <w:r>
        <w:rPr>
          <w:rFonts w:ascii="Times New Roman" w:hAnsi="Times New Roman" w:cs="Times New Roman"/>
          <w:sz w:val="24"/>
          <w:szCs w:val="24"/>
        </w:rPr>
        <w:softHyphen/>
        <w:t>мой организац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руководству: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ясность функций, делегирования полномочий и ответствен</w:t>
      </w:r>
      <w:r>
        <w:rPr>
          <w:rFonts w:ascii="Times New Roman" w:hAnsi="Times New Roman" w:cs="Times New Roman"/>
          <w:sz w:val="24"/>
          <w:szCs w:val="24"/>
        </w:rPr>
        <w:softHyphen/>
        <w:t>ности;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четкость постановки целей и задач;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объективность в изменении результатов работы;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стабильность предприятия;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коммуникаций;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иерархический уровень управления;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потребность в личностных контактах с подчиненными. 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Считается, что для высшего звена управления число подчинен</w:t>
      </w:r>
      <w:r>
        <w:rPr>
          <w:rFonts w:ascii="Times New Roman" w:hAnsi="Times New Roman" w:cs="Times New Roman"/>
          <w:sz w:val="24"/>
          <w:szCs w:val="24"/>
        </w:rPr>
        <w:softHyphen/>
        <w:t>ных у одного руководителя должно быть не более семи, тогда как на средних и нижних уровнях масштаб управляемости может составлять от 10-15 до 20-30 соответственно.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небольших по численности и масштабам производства орга</w:t>
      </w:r>
      <w:r>
        <w:rPr>
          <w:rFonts w:ascii="Times New Roman" w:hAnsi="Times New Roman" w:cs="Times New Roman"/>
          <w:sz w:val="24"/>
          <w:szCs w:val="24"/>
        </w:rPr>
        <w:softHyphen/>
        <w:t>низациях все решения принимаются ее руководителем. С увеличе</w:t>
      </w:r>
      <w:r>
        <w:rPr>
          <w:rFonts w:ascii="Times New Roman" w:hAnsi="Times New Roman" w:cs="Times New Roman"/>
          <w:sz w:val="24"/>
          <w:szCs w:val="24"/>
        </w:rPr>
        <w:softHyphen/>
        <w:t>нием масштабов, видов продукции и сложности производства со</w:t>
      </w:r>
      <w:r>
        <w:rPr>
          <w:rFonts w:ascii="Times New Roman" w:hAnsi="Times New Roman" w:cs="Times New Roman"/>
          <w:sz w:val="24"/>
          <w:szCs w:val="24"/>
        </w:rPr>
        <w:softHyphen/>
        <w:t>здается ситуация, в которой руководитель будет не в состоянии ни по времени, ни по компетенции принимать необходимые управлен</w:t>
      </w:r>
      <w:r>
        <w:rPr>
          <w:rFonts w:ascii="Times New Roman" w:hAnsi="Times New Roman" w:cs="Times New Roman"/>
          <w:sz w:val="24"/>
          <w:szCs w:val="24"/>
        </w:rPr>
        <w:softHyphen/>
        <w:t>ческие решения. Задача состоит в том, должны ли полномочия кон</w:t>
      </w:r>
      <w:r>
        <w:rPr>
          <w:rFonts w:ascii="Times New Roman" w:hAnsi="Times New Roman" w:cs="Times New Roman"/>
          <w:sz w:val="24"/>
          <w:szCs w:val="24"/>
        </w:rPr>
        <w:softHyphen/>
        <w:t>центрироваться в одном лице, на одном, верхнем уровне управле</w:t>
      </w:r>
      <w:r>
        <w:rPr>
          <w:rFonts w:ascii="Times New Roman" w:hAnsi="Times New Roman" w:cs="Times New Roman"/>
          <w:sz w:val="24"/>
          <w:szCs w:val="24"/>
        </w:rPr>
        <w:softHyphen/>
        <w:t>ния, либо распределены по всем звеньям предприятия. Эта дилем</w:t>
      </w:r>
      <w:r>
        <w:rPr>
          <w:rFonts w:ascii="Times New Roman" w:hAnsi="Times New Roman" w:cs="Times New Roman"/>
          <w:sz w:val="24"/>
          <w:szCs w:val="24"/>
        </w:rPr>
        <w:softHyphen/>
        <w:t>ма - выбор между централизацией или децентрализацией - явля</w:t>
      </w:r>
      <w:r>
        <w:rPr>
          <w:rFonts w:ascii="Times New Roman" w:hAnsi="Times New Roman" w:cs="Times New Roman"/>
          <w:sz w:val="24"/>
          <w:szCs w:val="24"/>
        </w:rPr>
        <w:softHyphen/>
        <w:t>ется перманентной проблемой в формировании организационной структуры управления.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Централизация - это концентрация властных полномочий в принятии управленческих решений на верхнем уровне управления предприятия, организации. Централизация является средством предотвращения искажения информации при передаче ее через многочисленные уровни управления.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Децентрализация - это делегирование полномочий и ответ</w:t>
      </w:r>
      <w:r>
        <w:rPr>
          <w:rFonts w:ascii="Times New Roman" w:hAnsi="Times New Roman" w:cs="Times New Roman"/>
          <w:sz w:val="24"/>
          <w:szCs w:val="24"/>
        </w:rPr>
        <w:softHyphen/>
        <w:t>ственности на средние и нижние уровни управления.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два понятия не исключают друг друга, а выступают в каче</w:t>
      </w:r>
      <w:r>
        <w:rPr>
          <w:rFonts w:ascii="Times New Roman" w:hAnsi="Times New Roman" w:cs="Times New Roman"/>
          <w:sz w:val="24"/>
          <w:szCs w:val="24"/>
        </w:rPr>
        <w:softHyphen/>
        <w:t>стве способов снижения искажения управленческой информации и эффективного распределения управленческих функций по верти</w:t>
      </w:r>
      <w:r>
        <w:rPr>
          <w:rFonts w:ascii="Times New Roman" w:hAnsi="Times New Roman" w:cs="Times New Roman"/>
          <w:sz w:val="24"/>
          <w:szCs w:val="24"/>
        </w:rPr>
        <w:softHyphen/>
        <w:t>кали и горизонтали.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Установлено, что на отношения между подразделениями пред</w:t>
      </w:r>
      <w:r>
        <w:rPr>
          <w:rFonts w:ascii="Times New Roman" w:hAnsi="Times New Roman" w:cs="Times New Roman"/>
          <w:sz w:val="24"/>
          <w:szCs w:val="24"/>
        </w:rPr>
        <w:softHyphen/>
        <w:t>приятия оказывают влияние такие факторы, как степень различия между ними (дифференциация) и степень необходимости сотруд</w:t>
      </w:r>
      <w:r>
        <w:rPr>
          <w:rFonts w:ascii="Times New Roman" w:hAnsi="Times New Roman" w:cs="Times New Roman"/>
          <w:sz w:val="24"/>
          <w:szCs w:val="24"/>
        </w:rPr>
        <w:softHyphen/>
        <w:t>ничества между подразделениями (интеграция).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Дифференциация означает деление работ на предприятии меж</w:t>
      </w:r>
      <w:r>
        <w:rPr>
          <w:rFonts w:ascii="Times New Roman" w:hAnsi="Times New Roman" w:cs="Times New Roman"/>
          <w:sz w:val="24"/>
          <w:szCs w:val="24"/>
        </w:rPr>
        <w:softHyphen/>
        <w:t>ду его подразделениями таким образом, чтобы каждая из работ по</w:t>
      </w:r>
      <w:r>
        <w:rPr>
          <w:rFonts w:ascii="Times New Roman" w:hAnsi="Times New Roman" w:cs="Times New Roman"/>
          <w:sz w:val="24"/>
          <w:szCs w:val="24"/>
        </w:rPr>
        <w:softHyphen/>
        <w:t>лучила определенную завершенность в рамках данного подразде</w:t>
      </w:r>
      <w:r>
        <w:rPr>
          <w:rFonts w:ascii="Times New Roman" w:hAnsi="Times New Roman" w:cs="Times New Roman"/>
          <w:sz w:val="24"/>
          <w:szCs w:val="24"/>
        </w:rPr>
        <w:softHyphen/>
        <w:t>ления. Дифференциация, таким образом, обеспечивает каждому подразделению спрос на рынке его продукции.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Интеграция определяет степень сотрудничества между подраз</w:t>
      </w:r>
      <w:r>
        <w:rPr>
          <w:rFonts w:ascii="Times New Roman" w:hAnsi="Times New Roman" w:cs="Times New Roman"/>
          <w:sz w:val="24"/>
          <w:szCs w:val="24"/>
        </w:rPr>
        <w:softHyphen/>
        <w:t>делениями и обеспечивает достижение их целей и целей предприя</w:t>
      </w:r>
      <w:r>
        <w:rPr>
          <w:rFonts w:ascii="Times New Roman" w:hAnsi="Times New Roman" w:cs="Times New Roman"/>
          <w:sz w:val="24"/>
          <w:szCs w:val="24"/>
        </w:rPr>
        <w:softHyphen/>
        <w:t>тия в целом. Потребность в интеграции вызвана разделением и вза</w:t>
      </w:r>
      <w:r>
        <w:rPr>
          <w:rFonts w:ascii="Times New Roman" w:hAnsi="Times New Roman" w:cs="Times New Roman"/>
          <w:sz w:val="24"/>
          <w:szCs w:val="24"/>
        </w:rPr>
        <w:softHyphen/>
        <w:t>имозависимостью работ и процессов в организации.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1D4219" w:rsidRDefault="001D4219" w:rsidP="001D421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Написать конспект по теме «Преимущества и недостатки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бюрократических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адаптивных ОСУ»</w:t>
      </w:r>
    </w:p>
    <w:p w:rsidR="001D4219" w:rsidRDefault="001D4219" w:rsidP="001D4219"/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 язык в профессиональной деятельности</w:t>
      </w:r>
    </w:p>
    <w:p w:rsidR="00270CA1" w:rsidRPr="00270CA1" w:rsidRDefault="00270CA1" w:rsidP="00270CA1">
      <w:pPr>
        <w:pStyle w:val="a3"/>
        <w:numPr>
          <w:ilvl w:val="0"/>
          <w:numId w:val="27"/>
        </w:numPr>
        <w:shd w:val="clear" w:color="auto" w:fill="FFFFFF"/>
        <w:spacing w:after="0" w:line="54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70CA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Прочитайте параграф и сделайте конспект.  </w:t>
      </w:r>
    </w:p>
    <w:p w:rsidR="00270CA1" w:rsidRPr="00270CA1" w:rsidRDefault="00270CA1" w:rsidP="00270CA1">
      <w:pPr>
        <w:shd w:val="clear" w:color="auto" w:fill="FFFFFF"/>
        <w:spacing w:after="0" w:line="54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70CA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Времена группы </w:t>
      </w:r>
      <w:proofErr w:type="spellStart"/>
      <w:r w:rsidRPr="00270CA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Perfect</w:t>
      </w:r>
      <w:proofErr w:type="spellEnd"/>
      <w:r w:rsidRPr="00270CA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270CA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Continuous</w:t>
      </w:r>
      <w:proofErr w:type="spellEnd"/>
    </w:p>
    <w:p w:rsidR="00270CA1" w:rsidRPr="00270CA1" w:rsidRDefault="00270CA1" w:rsidP="00270CA1">
      <w:pPr>
        <w:pStyle w:val="a5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bCs/>
        </w:rPr>
      </w:pPr>
      <w:r w:rsidRPr="00270CA1">
        <w:t xml:space="preserve">     Исходя из названия, вы уже понимаете, что такие времена должны сочетать в себе все достоинства как совершенного (</w:t>
      </w:r>
      <w:proofErr w:type="spellStart"/>
      <w:r w:rsidRPr="00270CA1">
        <w:t>Perfect</w:t>
      </w:r>
      <w:proofErr w:type="spellEnd"/>
      <w:r w:rsidRPr="00270CA1">
        <w:t>), так и продолжительного (</w:t>
      </w:r>
      <w:proofErr w:type="spellStart"/>
      <w:r w:rsidRPr="00270CA1">
        <w:t>Continuous</w:t>
      </w:r>
      <w:proofErr w:type="spellEnd"/>
      <w:r w:rsidRPr="00270CA1">
        <w:t>) времени. То есть все они выражают действие, которое к определенному моменту уже длилось в течение какого-то времени (или продолжает длиться, или даже уже завершилось).</w:t>
      </w:r>
      <w:r w:rsidRPr="00270CA1">
        <w:br/>
      </w:r>
      <w:r w:rsidRPr="00270CA1">
        <w:rPr>
          <w:rStyle w:val="a6"/>
        </w:rPr>
        <w:t xml:space="preserve">     </w:t>
      </w:r>
      <w:proofErr w:type="spellStart"/>
      <w:r w:rsidRPr="00270CA1">
        <w:rPr>
          <w:rStyle w:val="a6"/>
        </w:rPr>
        <w:t>Perfect</w:t>
      </w:r>
      <w:proofErr w:type="spellEnd"/>
      <w:r w:rsidRPr="00270CA1">
        <w:rPr>
          <w:rStyle w:val="a6"/>
        </w:rPr>
        <w:t xml:space="preserve"> </w:t>
      </w:r>
      <w:proofErr w:type="spellStart"/>
      <w:r w:rsidRPr="00270CA1">
        <w:rPr>
          <w:rStyle w:val="a6"/>
        </w:rPr>
        <w:t>Continuous</w:t>
      </w:r>
      <w:proofErr w:type="spellEnd"/>
      <w:r w:rsidRPr="00270CA1">
        <w:rPr>
          <w:b/>
          <w:bCs/>
        </w:rPr>
        <w:t xml:space="preserve"> (совершенное продолжительное) образуется при помощи двух вспомогательных глаголов "</w:t>
      </w:r>
      <w:proofErr w:type="spellStart"/>
      <w:r w:rsidRPr="00270CA1">
        <w:rPr>
          <w:b/>
          <w:bCs/>
        </w:rPr>
        <w:t>have</w:t>
      </w:r>
      <w:proofErr w:type="spellEnd"/>
      <w:r w:rsidRPr="00270CA1">
        <w:rPr>
          <w:b/>
          <w:bCs/>
        </w:rPr>
        <w:t>" и "</w:t>
      </w:r>
      <w:proofErr w:type="spellStart"/>
      <w:r w:rsidRPr="00270CA1">
        <w:rPr>
          <w:b/>
          <w:bCs/>
        </w:rPr>
        <w:t>be</w:t>
      </w:r>
      <w:proofErr w:type="spellEnd"/>
      <w:r w:rsidRPr="00270CA1">
        <w:rPr>
          <w:b/>
          <w:bCs/>
        </w:rPr>
        <w:t>", и смыслового глагола, оканчивающегося на "-</w:t>
      </w:r>
      <w:proofErr w:type="spellStart"/>
      <w:r w:rsidRPr="00270CA1">
        <w:rPr>
          <w:b/>
          <w:bCs/>
        </w:rPr>
        <w:t>ing</w:t>
      </w:r>
      <w:proofErr w:type="spellEnd"/>
      <w:r w:rsidRPr="00270CA1">
        <w:rPr>
          <w:b/>
          <w:bCs/>
        </w:rPr>
        <w:t xml:space="preserve">". </w:t>
      </w:r>
    </w:p>
    <w:p w:rsidR="00270CA1" w:rsidRPr="00270CA1" w:rsidRDefault="00270CA1" w:rsidP="00270CA1">
      <w:pPr>
        <w:pStyle w:val="2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</w:p>
    <w:p w:rsidR="00270CA1" w:rsidRPr="00270CA1" w:rsidRDefault="00270CA1" w:rsidP="00270CA1">
      <w:pPr>
        <w:pStyle w:val="2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270CA1">
        <w:rPr>
          <w:rFonts w:ascii="Times New Roman" w:hAnsi="Times New Roman" w:cs="Times New Roman"/>
          <w:color w:val="auto"/>
          <w:sz w:val="24"/>
          <w:szCs w:val="24"/>
        </w:rPr>
        <w:t>Present</w:t>
      </w:r>
      <w:proofErr w:type="spellEnd"/>
      <w:r w:rsidRPr="00270CA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70CA1">
        <w:rPr>
          <w:rFonts w:ascii="Times New Roman" w:hAnsi="Times New Roman" w:cs="Times New Roman"/>
          <w:color w:val="auto"/>
          <w:sz w:val="24"/>
          <w:szCs w:val="24"/>
        </w:rPr>
        <w:t>Perfect</w:t>
      </w:r>
      <w:proofErr w:type="spellEnd"/>
      <w:r w:rsidRPr="00270CA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70CA1">
        <w:rPr>
          <w:rFonts w:ascii="Times New Roman" w:hAnsi="Times New Roman" w:cs="Times New Roman"/>
          <w:color w:val="auto"/>
          <w:sz w:val="24"/>
          <w:szCs w:val="24"/>
        </w:rPr>
        <w:t>Continuous</w:t>
      </w:r>
      <w:proofErr w:type="spellEnd"/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Настоящее совершенное продолженное время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Указывает, что действие началось в недалеком прошлом и либо еще продолжается, либо закончилось только что.</w:t>
      </w:r>
    </w:p>
    <w:p w:rsidR="00270CA1" w:rsidRPr="00270CA1" w:rsidRDefault="00270CA1" w:rsidP="00270CA1">
      <w:pPr>
        <w:pStyle w:val="a5"/>
        <w:spacing w:before="0" w:beforeAutospacing="0" w:after="0" w:afterAutospacing="0"/>
        <w:jc w:val="both"/>
        <w:textAlignment w:val="baseline"/>
      </w:pPr>
      <w:r w:rsidRPr="00270CA1">
        <w:t>Образуется при помощи </w:t>
      </w:r>
      <w:proofErr w:type="spellStart"/>
      <w:r w:rsidRPr="00270CA1">
        <w:rPr>
          <w:b/>
          <w:bCs/>
          <w:bdr w:val="none" w:sz="0" w:space="0" w:color="auto" w:frame="1"/>
        </w:rPr>
        <w:t>have</w:t>
      </w:r>
      <w:proofErr w:type="spellEnd"/>
      <w:r w:rsidRPr="00270CA1">
        <w:rPr>
          <w:b/>
          <w:bCs/>
          <w:bdr w:val="none" w:sz="0" w:space="0" w:color="auto" w:frame="1"/>
        </w:rPr>
        <w:t>(</w:t>
      </w:r>
      <w:proofErr w:type="spellStart"/>
      <w:r w:rsidRPr="00270CA1">
        <w:rPr>
          <w:b/>
          <w:bCs/>
          <w:bdr w:val="none" w:sz="0" w:space="0" w:color="auto" w:frame="1"/>
        </w:rPr>
        <w:t>has</w:t>
      </w:r>
      <w:proofErr w:type="spellEnd"/>
      <w:r w:rsidRPr="00270CA1">
        <w:rPr>
          <w:b/>
          <w:bCs/>
          <w:bdr w:val="none" w:sz="0" w:space="0" w:color="auto" w:frame="1"/>
        </w:rPr>
        <w:t xml:space="preserve">) </w:t>
      </w:r>
      <w:proofErr w:type="spellStart"/>
      <w:r w:rsidRPr="00270CA1">
        <w:rPr>
          <w:b/>
          <w:bCs/>
          <w:bdr w:val="none" w:sz="0" w:space="0" w:color="auto" w:frame="1"/>
        </w:rPr>
        <w:t>been</w:t>
      </w:r>
      <w:proofErr w:type="spellEnd"/>
      <w:r w:rsidRPr="00270CA1">
        <w:t> и глагола с окончанием </w:t>
      </w:r>
      <w:r w:rsidRPr="00270CA1">
        <w:rPr>
          <w:b/>
          <w:bCs/>
          <w:bdr w:val="none" w:sz="0" w:space="0" w:color="auto" w:frame="1"/>
        </w:rPr>
        <w:t>-</w:t>
      </w:r>
      <w:proofErr w:type="spellStart"/>
      <w:r w:rsidRPr="00270CA1">
        <w:rPr>
          <w:b/>
          <w:bCs/>
          <w:bdr w:val="none" w:sz="0" w:space="0" w:color="auto" w:frame="1"/>
        </w:rPr>
        <w:t>ing</w:t>
      </w:r>
      <w:proofErr w:type="spellEnd"/>
      <w:r w:rsidRPr="00270CA1">
        <w:t>.</w:t>
      </w:r>
    </w:p>
    <w:p w:rsidR="00270CA1" w:rsidRPr="00270CA1" w:rsidRDefault="00270CA1" w:rsidP="00270CA1">
      <w:pPr>
        <w:numPr>
          <w:ilvl w:val="0"/>
          <w:numId w:val="33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I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have been living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here for three years.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Я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живу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здесь (уже) три года.</w:t>
      </w:r>
    </w:p>
    <w:p w:rsidR="00270CA1" w:rsidRPr="00270CA1" w:rsidRDefault="00270CA1" w:rsidP="00270CA1">
      <w:pPr>
        <w:numPr>
          <w:ilvl w:val="0"/>
          <w:numId w:val="33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She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has been living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here for three years.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Она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живёт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здесь (уже) три года.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 xml:space="preserve">Основное отличие от </w:t>
      </w:r>
      <w:proofErr w:type="spellStart"/>
      <w:r w:rsidRPr="00270CA1">
        <w:t>Present</w:t>
      </w:r>
      <w:proofErr w:type="spellEnd"/>
      <w:r w:rsidRPr="00270CA1">
        <w:t xml:space="preserve"> </w:t>
      </w:r>
      <w:proofErr w:type="spellStart"/>
      <w:r w:rsidRPr="00270CA1">
        <w:t>Perfect</w:t>
      </w:r>
      <w:proofErr w:type="spellEnd"/>
      <w:r w:rsidRPr="00270CA1">
        <w:t xml:space="preserve"> (</w:t>
      </w:r>
      <w:proofErr w:type="spellStart"/>
      <w:r w:rsidRPr="00270CA1">
        <w:t>Simple</w:t>
      </w:r>
      <w:proofErr w:type="spellEnd"/>
      <w:r w:rsidRPr="00270CA1">
        <w:t xml:space="preserve">) в том, что </w:t>
      </w:r>
      <w:proofErr w:type="spellStart"/>
      <w:r w:rsidRPr="00270CA1">
        <w:t>Present</w:t>
      </w:r>
      <w:proofErr w:type="spellEnd"/>
      <w:r w:rsidRPr="00270CA1">
        <w:t xml:space="preserve"> </w:t>
      </w:r>
      <w:proofErr w:type="spellStart"/>
      <w:r w:rsidRPr="00270CA1">
        <w:t>Perfect</w:t>
      </w:r>
      <w:proofErr w:type="spellEnd"/>
      <w:r w:rsidRPr="00270CA1">
        <w:t xml:space="preserve"> сосредоточен на результате, а </w:t>
      </w:r>
      <w:proofErr w:type="spellStart"/>
      <w:r w:rsidRPr="00270CA1">
        <w:t>Present</w:t>
      </w:r>
      <w:proofErr w:type="spellEnd"/>
      <w:r w:rsidRPr="00270CA1">
        <w:t xml:space="preserve"> </w:t>
      </w:r>
      <w:proofErr w:type="spellStart"/>
      <w:r w:rsidRPr="00270CA1">
        <w:t>Perfect</w:t>
      </w:r>
      <w:proofErr w:type="spellEnd"/>
      <w:r w:rsidRPr="00270CA1">
        <w:t xml:space="preserve"> </w:t>
      </w:r>
      <w:proofErr w:type="spellStart"/>
      <w:r w:rsidRPr="00270CA1">
        <w:t>Continuous</w:t>
      </w:r>
      <w:proofErr w:type="spellEnd"/>
      <w:r w:rsidRPr="00270CA1">
        <w:t xml:space="preserve"> на длительности действия.</w:t>
      </w:r>
    </w:p>
    <w:p w:rsidR="00270CA1" w:rsidRPr="00270CA1" w:rsidRDefault="00270CA1" w:rsidP="00270CA1">
      <w:pPr>
        <w:pStyle w:val="a5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270CA1">
        <w:t>• Маркеры:</w:t>
      </w:r>
      <w:r w:rsidRPr="00270CA1">
        <w:rPr>
          <w:rStyle w:val="a7"/>
          <w:rFonts w:eastAsiaTheme="majorEastAsia"/>
          <w:lang w:val="en-US"/>
        </w:rPr>
        <w:t> for</w:t>
      </w:r>
      <w:r w:rsidRPr="00270CA1">
        <w:rPr>
          <w:rStyle w:val="a7"/>
          <w:rFonts w:eastAsiaTheme="majorEastAsia"/>
        </w:rPr>
        <w:t xml:space="preserve">, </w:t>
      </w:r>
      <w:r w:rsidRPr="00270CA1">
        <w:rPr>
          <w:rStyle w:val="a7"/>
          <w:rFonts w:eastAsiaTheme="majorEastAsia"/>
          <w:lang w:val="en-US"/>
        </w:rPr>
        <w:t>since</w:t>
      </w:r>
      <w:r w:rsidRPr="00270CA1">
        <w:rPr>
          <w:rStyle w:val="a7"/>
          <w:rFonts w:eastAsiaTheme="majorEastAsia"/>
        </w:rPr>
        <w:t xml:space="preserve">, </w:t>
      </w:r>
      <w:r w:rsidRPr="00270CA1">
        <w:rPr>
          <w:rStyle w:val="a7"/>
          <w:rFonts w:eastAsiaTheme="majorEastAsia"/>
          <w:lang w:val="en-US"/>
        </w:rPr>
        <w:t>by</w:t>
      </w:r>
      <w:r w:rsidRPr="00270CA1">
        <w:rPr>
          <w:rStyle w:val="a7"/>
          <w:rFonts w:eastAsiaTheme="majorEastAsia"/>
        </w:rPr>
        <w:t>.</w:t>
      </w:r>
      <w:r w:rsidRPr="00270CA1">
        <w:rPr>
          <w:i/>
          <w:iCs/>
        </w:rPr>
        <w:br/>
      </w:r>
      <w:r w:rsidRPr="00270CA1">
        <w:br/>
        <w:t>Употребляется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1. Для выражения действия, которое началось в прошлом и продолжается до сих пор.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Переводится глаголом несовершенного вида в настоящем времени.</w:t>
      </w:r>
    </w:p>
    <w:p w:rsidR="00270CA1" w:rsidRPr="00270CA1" w:rsidRDefault="00270CA1" w:rsidP="00270CA1">
      <w:pPr>
        <w:numPr>
          <w:ilvl w:val="0"/>
          <w:numId w:val="34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I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have been reading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the book since you gave me this one.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Я </w:t>
      </w:r>
      <w:proofErr w:type="gramStart"/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читаю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эту книгу с тех пор как ты дал</w:t>
      </w:r>
      <w:proofErr w:type="gramEnd"/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мне её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2. Для выражения действия, которое началось в прошлом и закончилось только что.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Переводится глаголом несовершенного вида в прошедшем времени.</w:t>
      </w:r>
    </w:p>
    <w:p w:rsidR="00270CA1" w:rsidRPr="00270CA1" w:rsidRDefault="00270CA1" w:rsidP="00270CA1">
      <w:pPr>
        <w:numPr>
          <w:ilvl w:val="0"/>
          <w:numId w:val="35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I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have been trying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to find the hotel all day.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Я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пытался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найти эту гостиницу весь день.</w:t>
      </w:r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Отрицание</w:t>
      </w:r>
    </w:p>
    <w:p w:rsidR="00270CA1" w:rsidRPr="00270CA1" w:rsidRDefault="00270CA1" w:rsidP="00270CA1">
      <w:pPr>
        <w:pStyle w:val="a5"/>
        <w:spacing w:before="0" w:beforeAutospacing="0" w:after="0" w:afterAutospacing="0"/>
        <w:jc w:val="both"/>
        <w:textAlignment w:val="baseline"/>
      </w:pPr>
      <w:r w:rsidRPr="00270CA1">
        <w:t>Образуется путем добавления </w:t>
      </w:r>
      <w:r w:rsidRPr="00270CA1">
        <w:rPr>
          <w:b/>
          <w:bCs/>
          <w:bdr w:val="none" w:sz="0" w:space="0" w:color="auto" w:frame="1"/>
        </w:rPr>
        <w:t xml:space="preserve">после </w:t>
      </w:r>
      <w:proofErr w:type="spellStart"/>
      <w:r w:rsidRPr="00270CA1">
        <w:rPr>
          <w:b/>
          <w:bCs/>
          <w:bdr w:val="none" w:sz="0" w:space="0" w:color="auto" w:frame="1"/>
        </w:rPr>
        <w:t>have</w:t>
      </w:r>
      <w:proofErr w:type="spellEnd"/>
      <w:r w:rsidRPr="00270CA1">
        <w:rPr>
          <w:b/>
          <w:bCs/>
          <w:bdr w:val="none" w:sz="0" w:space="0" w:color="auto" w:frame="1"/>
        </w:rPr>
        <w:t>(</w:t>
      </w:r>
      <w:proofErr w:type="spellStart"/>
      <w:r w:rsidRPr="00270CA1">
        <w:rPr>
          <w:b/>
          <w:bCs/>
          <w:bdr w:val="none" w:sz="0" w:space="0" w:color="auto" w:frame="1"/>
        </w:rPr>
        <w:t>has</w:t>
      </w:r>
      <w:proofErr w:type="spellEnd"/>
      <w:r w:rsidRPr="00270CA1">
        <w:rPr>
          <w:b/>
          <w:bCs/>
          <w:bdr w:val="none" w:sz="0" w:space="0" w:color="auto" w:frame="1"/>
        </w:rPr>
        <w:t>)</w:t>
      </w:r>
      <w:r w:rsidRPr="00270CA1">
        <w:t> отрицательной частицы </w:t>
      </w:r>
      <w:proofErr w:type="spellStart"/>
      <w:r w:rsidRPr="00270CA1">
        <w:rPr>
          <w:b/>
          <w:bCs/>
          <w:bdr w:val="none" w:sz="0" w:space="0" w:color="auto" w:frame="1"/>
        </w:rPr>
        <w:t>not</w:t>
      </w:r>
      <w:proofErr w:type="spellEnd"/>
      <w:r w:rsidRPr="00270CA1">
        <w:t>.</w:t>
      </w:r>
    </w:p>
    <w:p w:rsidR="00270CA1" w:rsidRPr="00270CA1" w:rsidRDefault="00270CA1" w:rsidP="00270CA1">
      <w:pPr>
        <w:numPr>
          <w:ilvl w:val="0"/>
          <w:numId w:val="36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It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has not been snowing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here since 2003.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Снега не было здесь с 2003 года.</w:t>
      </w:r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Вопрос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 xml:space="preserve">Образуется вынесением </w:t>
      </w:r>
      <w:proofErr w:type="spellStart"/>
      <w:r w:rsidRPr="00270CA1">
        <w:t>have</w:t>
      </w:r>
      <w:proofErr w:type="spellEnd"/>
      <w:r w:rsidRPr="00270CA1">
        <w:t>(</w:t>
      </w:r>
      <w:proofErr w:type="spellStart"/>
      <w:r w:rsidRPr="00270CA1">
        <w:t>has</w:t>
      </w:r>
      <w:proofErr w:type="spellEnd"/>
      <w:r w:rsidRPr="00270CA1">
        <w:t>) перед подлежащим.</w:t>
      </w:r>
    </w:p>
    <w:p w:rsidR="00270CA1" w:rsidRPr="00270CA1" w:rsidRDefault="00270CA1" w:rsidP="00270CA1">
      <w:pPr>
        <w:numPr>
          <w:ilvl w:val="0"/>
          <w:numId w:val="37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lastRenderedPageBreak/>
        <w:t>Has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he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been living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in Moscow for five years?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Он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живет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в Москве пять лет?</w:t>
      </w:r>
    </w:p>
    <w:p w:rsidR="00270CA1" w:rsidRPr="00270CA1" w:rsidRDefault="00270CA1" w:rsidP="00270CA1">
      <w:pPr>
        <w:pStyle w:val="2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</w:p>
    <w:p w:rsidR="00270CA1" w:rsidRPr="00270CA1" w:rsidRDefault="00270CA1" w:rsidP="00270CA1">
      <w:pPr>
        <w:pStyle w:val="2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270CA1">
        <w:rPr>
          <w:rFonts w:ascii="Times New Roman" w:hAnsi="Times New Roman" w:cs="Times New Roman"/>
          <w:color w:val="auto"/>
          <w:sz w:val="24"/>
          <w:szCs w:val="24"/>
        </w:rPr>
        <w:t>Past</w:t>
      </w:r>
      <w:proofErr w:type="spellEnd"/>
      <w:r w:rsidRPr="00270CA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70CA1">
        <w:rPr>
          <w:rFonts w:ascii="Times New Roman" w:hAnsi="Times New Roman" w:cs="Times New Roman"/>
          <w:color w:val="auto"/>
          <w:sz w:val="24"/>
          <w:szCs w:val="24"/>
        </w:rPr>
        <w:t>Perfect</w:t>
      </w:r>
      <w:proofErr w:type="spellEnd"/>
      <w:r w:rsidRPr="00270CA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70CA1">
        <w:rPr>
          <w:rFonts w:ascii="Times New Roman" w:hAnsi="Times New Roman" w:cs="Times New Roman"/>
          <w:color w:val="auto"/>
          <w:sz w:val="24"/>
          <w:szCs w:val="24"/>
        </w:rPr>
        <w:t>Continuous</w:t>
      </w:r>
      <w:proofErr w:type="spellEnd"/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Прошедшее совершенное продолженное время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Указывает, что действие началось в прошлом и либо закончилось к определенному моменту в прошлом, либо ещё продолжалось в определенный момент в прошлом.</w:t>
      </w:r>
    </w:p>
    <w:p w:rsidR="00270CA1" w:rsidRPr="00270CA1" w:rsidRDefault="00270CA1" w:rsidP="00270CA1">
      <w:pPr>
        <w:pStyle w:val="a5"/>
        <w:spacing w:before="0" w:beforeAutospacing="0" w:after="0" w:afterAutospacing="0"/>
        <w:jc w:val="both"/>
        <w:textAlignment w:val="baseline"/>
      </w:pPr>
      <w:r w:rsidRPr="00270CA1">
        <w:t>Образуется при помощи </w:t>
      </w:r>
      <w:proofErr w:type="spellStart"/>
      <w:r w:rsidRPr="00270CA1">
        <w:rPr>
          <w:b/>
          <w:bCs/>
          <w:bdr w:val="none" w:sz="0" w:space="0" w:color="auto" w:frame="1"/>
        </w:rPr>
        <w:t>had</w:t>
      </w:r>
      <w:proofErr w:type="spellEnd"/>
      <w:r w:rsidRPr="00270CA1">
        <w:rPr>
          <w:b/>
          <w:bCs/>
          <w:bdr w:val="none" w:sz="0" w:space="0" w:color="auto" w:frame="1"/>
        </w:rPr>
        <w:t xml:space="preserve"> </w:t>
      </w:r>
      <w:proofErr w:type="spellStart"/>
      <w:r w:rsidRPr="00270CA1">
        <w:rPr>
          <w:b/>
          <w:bCs/>
          <w:bdr w:val="none" w:sz="0" w:space="0" w:color="auto" w:frame="1"/>
        </w:rPr>
        <w:t>been</w:t>
      </w:r>
      <w:proofErr w:type="spellEnd"/>
      <w:r w:rsidRPr="00270CA1">
        <w:t> и глагола с окончанием </w:t>
      </w:r>
      <w:r w:rsidRPr="00270CA1">
        <w:rPr>
          <w:b/>
          <w:bCs/>
          <w:bdr w:val="none" w:sz="0" w:space="0" w:color="auto" w:frame="1"/>
        </w:rPr>
        <w:t>-</w:t>
      </w:r>
      <w:proofErr w:type="spellStart"/>
      <w:r w:rsidRPr="00270CA1">
        <w:rPr>
          <w:b/>
          <w:bCs/>
          <w:bdr w:val="none" w:sz="0" w:space="0" w:color="auto" w:frame="1"/>
        </w:rPr>
        <w:t>ing</w:t>
      </w:r>
      <w:proofErr w:type="spellEnd"/>
      <w:r w:rsidRPr="00270CA1">
        <w:t>.</w:t>
      </w:r>
    </w:p>
    <w:p w:rsidR="00270CA1" w:rsidRPr="00270CA1" w:rsidRDefault="00270CA1" w:rsidP="00270CA1">
      <w:pPr>
        <w:numPr>
          <w:ilvl w:val="0"/>
          <w:numId w:val="38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She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had been sleeping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for three hours when we returned.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Она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спала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уже три часа, когда мы вернулись.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 xml:space="preserve">Основное отличие от </w:t>
      </w:r>
      <w:proofErr w:type="spellStart"/>
      <w:r w:rsidRPr="00270CA1">
        <w:t>Past</w:t>
      </w:r>
      <w:proofErr w:type="spellEnd"/>
      <w:r w:rsidRPr="00270CA1">
        <w:t xml:space="preserve"> </w:t>
      </w:r>
      <w:proofErr w:type="spellStart"/>
      <w:r w:rsidRPr="00270CA1">
        <w:t>Perfect</w:t>
      </w:r>
      <w:proofErr w:type="spellEnd"/>
      <w:r w:rsidRPr="00270CA1">
        <w:t xml:space="preserve"> (</w:t>
      </w:r>
      <w:proofErr w:type="spellStart"/>
      <w:r w:rsidRPr="00270CA1">
        <w:t>Simple</w:t>
      </w:r>
      <w:proofErr w:type="spellEnd"/>
      <w:r w:rsidRPr="00270CA1">
        <w:t xml:space="preserve">) в том, что </w:t>
      </w:r>
      <w:proofErr w:type="spellStart"/>
      <w:r w:rsidRPr="00270CA1">
        <w:t>Past</w:t>
      </w:r>
      <w:proofErr w:type="spellEnd"/>
      <w:r w:rsidRPr="00270CA1">
        <w:t xml:space="preserve"> </w:t>
      </w:r>
      <w:proofErr w:type="spellStart"/>
      <w:r w:rsidRPr="00270CA1">
        <w:t>Perfect</w:t>
      </w:r>
      <w:proofErr w:type="spellEnd"/>
      <w:r w:rsidRPr="00270CA1">
        <w:t xml:space="preserve"> сосредоточен на результате, а </w:t>
      </w:r>
      <w:proofErr w:type="spellStart"/>
      <w:r w:rsidRPr="00270CA1">
        <w:t>Past</w:t>
      </w:r>
      <w:proofErr w:type="spellEnd"/>
      <w:r w:rsidRPr="00270CA1">
        <w:t xml:space="preserve"> </w:t>
      </w:r>
      <w:proofErr w:type="spellStart"/>
      <w:r w:rsidRPr="00270CA1">
        <w:t>Perfect</w:t>
      </w:r>
      <w:proofErr w:type="spellEnd"/>
      <w:r w:rsidRPr="00270CA1">
        <w:t xml:space="preserve"> </w:t>
      </w:r>
      <w:proofErr w:type="spellStart"/>
      <w:r w:rsidRPr="00270CA1">
        <w:t>Continuous</w:t>
      </w:r>
      <w:proofErr w:type="spellEnd"/>
      <w:r w:rsidRPr="00270CA1">
        <w:t xml:space="preserve"> на длительности действия.</w:t>
      </w:r>
    </w:p>
    <w:p w:rsidR="00270CA1" w:rsidRPr="00270CA1" w:rsidRDefault="00270CA1" w:rsidP="00270CA1">
      <w:pPr>
        <w:pStyle w:val="a5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7"/>
          <w:rFonts w:eastAsiaTheme="majorEastAsia"/>
        </w:rPr>
      </w:pPr>
      <w:r w:rsidRPr="00270CA1">
        <w:t>• Маркеры:</w:t>
      </w:r>
      <w:r w:rsidRPr="00270CA1">
        <w:rPr>
          <w:lang w:val="en-US"/>
        </w:rPr>
        <w:t> </w:t>
      </w:r>
      <w:r w:rsidRPr="00270CA1">
        <w:rPr>
          <w:rStyle w:val="a7"/>
          <w:rFonts w:eastAsiaTheme="majorEastAsia"/>
          <w:lang w:val="en-US"/>
        </w:rPr>
        <w:t>by</w:t>
      </w:r>
      <w:r w:rsidRPr="00270CA1">
        <w:rPr>
          <w:rStyle w:val="a7"/>
          <w:rFonts w:eastAsiaTheme="majorEastAsia"/>
        </w:rPr>
        <w:t xml:space="preserve">, </w:t>
      </w:r>
      <w:r w:rsidRPr="00270CA1">
        <w:rPr>
          <w:rStyle w:val="a7"/>
          <w:rFonts w:eastAsiaTheme="majorEastAsia"/>
          <w:lang w:val="en-US"/>
        </w:rPr>
        <w:t>for</w:t>
      </w:r>
      <w:r w:rsidRPr="00270CA1">
        <w:rPr>
          <w:rStyle w:val="a7"/>
          <w:rFonts w:eastAsiaTheme="majorEastAsia"/>
        </w:rPr>
        <w:t xml:space="preserve">, </w:t>
      </w:r>
      <w:r w:rsidRPr="00270CA1">
        <w:rPr>
          <w:rStyle w:val="a7"/>
          <w:rFonts w:eastAsiaTheme="majorEastAsia"/>
          <w:lang w:val="en-US"/>
        </w:rPr>
        <w:t>still</w:t>
      </w:r>
      <w:r w:rsidRPr="00270CA1">
        <w:rPr>
          <w:rStyle w:val="a7"/>
          <w:rFonts w:eastAsiaTheme="majorEastAsia"/>
        </w:rPr>
        <w:t>.</w:t>
      </w:r>
    </w:p>
    <w:p w:rsidR="00270CA1" w:rsidRPr="00270CA1" w:rsidRDefault="00270CA1" w:rsidP="00270CA1">
      <w:pPr>
        <w:pStyle w:val="a5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Употребляется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1. Для выражения действия, которое началось и все ещё продолжалось к определенному моменту в прошлом.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 xml:space="preserve">Переводится глаголом несовершенного вида в прошедшем времени </w:t>
      </w:r>
      <w:proofErr w:type="spellStart"/>
      <w:proofErr w:type="gramStart"/>
      <w:r w:rsidRPr="00270CA1">
        <w:t>времени</w:t>
      </w:r>
      <w:proofErr w:type="spellEnd"/>
      <w:proofErr w:type="gramEnd"/>
      <w:r w:rsidRPr="00270CA1">
        <w:t>.</w:t>
      </w:r>
    </w:p>
    <w:p w:rsidR="00270CA1" w:rsidRPr="00270CA1" w:rsidRDefault="00270CA1" w:rsidP="00270CA1">
      <w:pPr>
        <w:numPr>
          <w:ilvl w:val="0"/>
          <w:numId w:val="39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I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had been reading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this book since 3 o’clock when he came.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Я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читал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эту книгу с 3 часов, когда он пришел.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2. Для выражения действия, которое началось в прошлом и закончилось к определенному моменту в прошлом.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Переводится глаголом несовершенного вида в прошедшем времени.</w:t>
      </w:r>
    </w:p>
    <w:p w:rsidR="00270CA1" w:rsidRPr="00270CA1" w:rsidRDefault="00270CA1" w:rsidP="00270CA1">
      <w:pPr>
        <w:numPr>
          <w:ilvl w:val="0"/>
          <w:numId w:val="40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He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had been smoking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for 30 years when he finally gave it up.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Он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курил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30 лет перед тем, как окончательно бросил.</w:t>
      </w:r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Отрицание</w:t>
      </w:r>
    </w:p>
    <w:p w:rsidR="00270CA1" w:rsidRPr="00270CA1" w:rsidRDefault="00270CA1" w:rsidP="00270CA1">
      <w:pPr>
        <w:pStyle w:val="a5"/>
        <w:spacing w:before="0" w:beforeAutospacing="0" w:after="0" w:afterAutospacing="0"/>
        <w:jc w:val="both"/>
        <w:textAlignment w:val="baseline"/>
      </w:pPr>
      <w:r w:rsidRPr="00270CA1">
        <w:t>Образуется путем добавления </w:t>
      </w:r>
      <w:r w:rsidRPr="00270CA1">
        <w:rPr>
          <w:b/>
          <w:bCs/>
          <w:bdr w:val="none" w:sz="0" w:space="0" w:color="auto" w:frame="1"/>
        </w:rPr>
        <w:t xml:space="preserve">после </w:t>
      </w:r>
      <w:proofErr w:type="spellStart"/>
      <w:r w:rsidRPr="00270CA1">
        <w:rPr>
          <w:b/>
          <w:bCs/>
          <w:bdr w:val="none" w:sz="0" w:space="0" w:color="auto" w:frame="1"/>
        </w:rPr>
        <w:t>had</w:t>
      </w:r>
      <w:proofErr w:type="spellEnd"/>
      <w:r w:rsidRPr="00270CA1">
        <w:t> отрицательной частицы </w:t>
      </w:r>
      <w:proofErr w:type="spellStart"/>
      <w:r w:rsidRPr="00270CA1">
        <w:rPr>
          <w:b/>
          <w:bCs/>
          <w:bdr w:val="none" w:sz="0" w:space="0" w:color="auto" w:frame="1"/>
        </w:rPr>
        <w:t>not</w:t>
      </w:r>
      <w:proofErr w:type="spellEnd"/>
      <w:r w:rsidRPr="00270CA1">
        <w:t>.</w:t>
      </w:r>
    </w:p>
    <w:p w:rsidR="00270CA1" w:rsidRPr="00270CA1" w:rsidRDefault="00270CA1" w:rsidP="00270CA1">
      <w:pPr>
        <w:numPr>
          <w:ilvl w:val="0"/>
          <w:numId w:val="41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He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had not been working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here since 2001.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Он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не работал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здесь с 2001 года.</w:t>
      </w:r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Вопрос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 xml:space="preserve">Образуется вынесением </w:t>
      </w:r>
      <w:proofErr w:type="spellStart"/>
      <w:r w:rsidRPr="00270CA1">
        <w:t>had</w:t>
      </w:r>
      <w:proofErr w:type="spellEnd"/>
      <w:r w:rsidRPr="00270CA1">
        <w:t xml:space="preserve"> перед подлежащим.</w:t>
      </w:r>
    </w:p>
    <w:p w:rsidR="00270CA1" w:rsidRPr="00270CA1" w:rsidRDefault="00270CA1" w:rsidP="00270CA1">
      <w:pPr>
        <w:numPr>
          <w:ilvl w:val="0"/>
          <w:numId w:val="42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Had you been waiting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there for more than two hours when she finally arrived?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Ты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ждал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там больше двух часов, пока она, наконец, не пришла?</w:t>
      </w:r>
    </w:p>
    <w:p w:rsidR="00270CA1" w:rsidRPr="00270CA1" w:rsidRDefault="00270CA1" w:rsidP="00270C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CA1" w:rsidRPr="00270CA1" w:rsidRDefault="00270CA1" w:rsidP="00270CA1">
      <w:pPr>
        <w:pStyle w:val="2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270CA1">
        <w:rPr>
          <w:rFonts w:ascii="Times New Roman" w:hAnsi="Times New Roman" w:cs="Times New Roman"/>
          <w:color w:val="auto"/>
          <w:sz w:val="24"/>
          <w:szCs w:val="24"/>
        </w:rPr>
        <w:t>Future</w:t>
      </w:r>
      <w:proofErr w:type="spellEnd"/>
      <w:r w:rsidRPr="00270CA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70CA1">
        <w:rPr>
          <w:rFonts w:ascii="Times New Roman" w:hAnsi="Times New Roman" w:cs="Times New Roman"/>
          <w:color w:val="auto"/>
          <w:sz w:val="24"/>
          <w:szCs w:val="24"/>
        </w:rPr>
        <w:t>Perfect</w:t>
      </w:r>
      <w:proofErr w:type="spellEnd"/>
      <w:r w:rsidRPr="00270CA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70CA1">
        <w:rPr>
          <w:rFonts w:ascii="Times New Roman" w:hAnsi="Times New Roman" w:cs="Times New Roman"/>
          <w:color w:val="auto"/>
          <w:sz w:val="24"/>
          <w:szCs w:val="24"/>
        </w:rPr>
        <w:t>Continuous</w:t>
      </w:r>
      <w:proofErr w:type="spellEnd"/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Будущее совершенное продолженное время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Указывает, что действие будет все ещё продолжаться в определенный момент в будущем или закончится непосредственно к этому моменту.</w:t>
      </w:r>
    </w:p>
    <w:p w:rsidR="00270CA1" w:rsidRPr="00270CA1" w:rsidRDefault="00270CA1" w:rsidP="00270CA1">
      <w:pPr>
        <w:pStyle w:val="a5"/>
        <w:spacing w:before="0" w:beforeAutospacing="0" w:after="0" w:afterAutospacing="0"/>
        <w:jc w:val="both"/>
        <w:textAlignment w:val="baseline"/>
      </w:pPr>
      <w:r w:rsidRPr="00270CA1">
        <w:lastRenderedPageBreak/>
        <w:t>Образуется при помощи </w:t>
      </w:r>
      <w:proofErr w:type="spellStart"/>
      <w:r w:rsidRPr="00270CA1">
        <w:rPr>
          <w:b/>
          <w:bCs/>
          <w:bdr w:val="none" w:sz="0" w:space="0" w:color="auto" w:frame="1"/>
        </w:rPr>
        <w:t>will</w:t>
      </w:r>
      <w:proofErr w:type="spellEnd"/>
      <w:r w:rsidRPr="00270CA1">
        <w:rPr>
          <w:b/>
          <w:bCs/>
          <w:bdr w:val="none" w:sz="0" w:space="0" w:color="auto" w:frame="1"/>
        </w:rPr>
        <w:t xml:space="preserve"> </w:t>
      </w:r>
      <w:proofErr w:type="spellStart"/>
      <w:r w:rsidRPr="00270CA1">
        <w:rPr>
          <w:b/>
          <w:bCs/>
          <w:bdr w:val="none" w:sz="0" w:space="0" w:color="auto" w:frame="1"/>
        </w:rPr>
        <w:t>have</w:t>
      </w:r>
      <w:proofErr w:type="spellEnd"/>
      <w:r w:rsidRPr="00270CA1">
        <w:rPr>
          <w:b/>
          <w:bCs/>
          <w:bdr w:val="none" w:sz="0" w:space="0" w:color="auto" w:frame="1"/>
        </w:rPr>
        <w:t xml:space="preserve"> </w:t>
      </w:r>
      <w:proofErr w:type="spellStart"/>
      <w:r w:rsidRPr="00270CA1">
        <w:rPr>
          <w:b/>
          <w:bCs/>
          <w:bdr w:val="none" w:sz="0" w:space="0" w:color="auto" w:frame="1"/>
        </w:rPr>
        <w:t>been</w:t>
      </w:r>
      <w:proofErr w:type="spellEnd"/>
      <w:r w:rsidRPr="00270CA1">
        <w:t> и глагола с окончанием </w:t>
      </w:r>
      <w:r w:rsidRPr="00270CA1">
        <w:rPr>
          <w:b/>
          <w:bCs/>
          <w:bdr w:val="none" w:sz="0" w:space="0" w:color="auto" w:frame="1"/>
        </w:rPr>
        <w:t>-</w:t>
      </w:r>
      <w:proofErr w:type="spellStart"/>
      <w:r w:rsidRPr="00270CA1">
        <w:rPr>
          <w:b/>
          <w:bCs/>
          <w:bdr w:val="none" w:sz="0" w:space="0" w:color="auto" w:frame="1"/>
        </w:rPr>
        <w:t>ing</w:t>
      </w:r>
      <w:proofErr w:type="spellEnd"/>
      <w:r w:rsidRPr="00270CA1">
        <w:t>.</w:t>
      </w:r>
    </w:p>
    <w:p w:rsidR="00270CA1" w:rsidRPr="00270CA1" w:rsidRDefault="00270CA1" w:rsidP="00270CA1">
      <w:pPr>
        <w:numPr>
          <w:ilvl w:val="0"/>
          <w:numId w:val="28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By next year we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will have been living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in this town for 5 years.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К будущему году мы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будем жить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в этом городе уже пять лет.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В устной речи данное время почти не употребляется.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• Маркеры:</w:t>
      </w:r>
      <w:r w:rsidRPr="00270CA1">
        <w:rPr>
          <w:lang w:val="en-US"/>
        </w:rPr>
        <w:t> </w:t>
      </w:r>
      <w:r w:rsidRPr="00270CA1">
        <w:rPr>
          <w:rStyle w:val="a7"/>
          <w:rFonts w:eastAsiaTheme="majorEastAsia"/>
          <w:lang w:val="en-US"/>
        </w:rPr>
        <w:t>for</w:t>
      </w:r>
      <w:r w:rsidRPr="00270CA1">
        <w:rPr>
          <w:rStyle w:val="a7"/>
          <w:rFonts w:eastAsiaTheme="majorEastAsia"/>
        </w:rPr>
        <w:t xml:space="preserve">, </w:t>
      </w:r>
      <w:r w:rsidRPr="00270CA1">
        <w:rPr>
          <w:rStyle w:val="a7"/>
          <w:rFonts w:eastAsiaTheme="majorEastAsia"/>
          <w:lang w:val="en-US"/>
        </w:rPr>
        <w:t>by</w:t>
      </w:r>
      <w:r w:rsidRPr="00270CA1">
        <w:rPr>
          <w:rStyle w:val="a7"/>
          <w:rFonts w:eastAsiaTheme="majorEastAsia"/>
        </w:rPr>
        <w:t xml:space="preserve">, </w:t>
      </w:r>
      <w:r w:rsidRPr="00270CA1">
        <w:rPr>
          <w:rStyle w:val="a7"/>
          <w:rFonts w:eastAsiaTheme="majorEastAsia"/>
          <w:lang w:val="en-US"/>
        </w:rPr>
        <w:t>until</w:t>
      </w:r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Употребляется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1. Для выражения действия, которое будет все еще продолжаться в определенный момент в будущем.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Переводится глаголом несовершенного вида в будущем времени.</w:t>
      </w:r>
    </w:p>
    <w:p w:rsidR="00270CA1" w:rsidRPr="00270CA1" w:rsidRDefault="00270CA1" w:rsidP="00270CA1">
      <w:pPr>
        <w:numPr>
          <w:ilvl w:val="0"/>
          <w:numId w:val="29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Next year I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will have been working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as a translator for 20 years.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В следующем году я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буду работать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переводчиком уже 20 лет.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2. Для выражения действия, которое закончится непосредственно к определенному моменту в будущем.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</w:pPr>
      <w:r w:rsidRPr="00270CA1">
        <w:t>Переводится глаголом несовершенного вида в будущем времени.</w:t>
      </w:r>
    </w:p>
    <w:p w:rsidR="00270CA1" w:rsidRPr="00270CA1" w:rsidRDefault="00270CA1" w:rsidP="00270CA1">
      <w:pPr>
        <w:numPr>
          <w:ilvl w:val="0"/>
          <w:numId w:val="30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You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will have been waiting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for more than two hours when her plane finally arrives.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Ты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будешь ждать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свыше двух часов, прежде чем ее самолет, наконец, приземлится.</w:t>
      </w:r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Отрицание</w:t>
      </w:r>
    </w:p>
    <w:p w:rsidR="00270CA1" w:rsidRPr="00270CA1" w:rsidRDefault="00270CA1" w:rsidP="00270CA1">
      <w:pPr>
        <w:pStyle w:val="a5"/>
        <w:spacing w:before="0" w:beforeAutospacing="0" w:after="0" w:afterAutospacing="0"/>
        <w:jc w:val="both"/>
        <w:textAlignment w:val="baseline"/>
      </w:pPr>
      <w:r w:rsidRPr="00270CA1">
        <w:t>Образуется путем добавления </w:t>
      </w:r>
      <w:r w:rsidRPr="00270CA1">
        <w:rPr>
          <w:b/>
          <w:bCs/>
          <w:bdr w:val="none" w:sz="0" w:space="0" w:color="auto" w:frame="1"/>
        </w:rPr>
        <w:t xml:space="preserve">после </w:t>
      </w:r>
      <w:proofErr w:type="spellStart"/>
      <w:r w:rsidRPr="00270CA1">
        <w:rPr>
          <w:b/>
          <w:bCs/>
          <w:bdr w:val="none" w:sz="0" w:space="0" w:color="auto" w:frame="1"/>
        </w:rPr>
        <w:t>will</w:t>
      </w:r>
      <w:proofErr w:type="spellEnd"/>
      <w:r w:rsidRPr="00270CA1">
        <w:t> отрицательной частицы </w:t>
      </w:r>
      <w:proofErr w:type="spellStart"/>
      <w:r w:rsidRPr="00270CA1">
        <w:rPr>
          <w:b/>
          <w:bCs/>
          <w:bdr w:val="none" w:sz="0" w:space="0" w:color="auto" w:frame="1"/>
        </w:rPr>
        <w:t>not</w:t>
      </w:r>
      <w:proofErr w:type="spellEnd"/>
      <w:r w:rsidRPr="00270CA1">
        <w:t>.</w:t>
      </w:r>
    </w:p>
    <w:p w:rsidR="00270CA1" w:rsidRPr="00270CA1" w:rsidRDefault="00270CA1" w:rsidP="00270CA1">
      <w:pPr>
        <w:numPr>
          <w:ilvl w:val="0"/>
          <w:numId w:val="31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You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will not have been waiting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for more than two hours when her plane finally arrives.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Ты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не будешь ждать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свыше двух часов, прежде чем ее самолет, наконец, приземлится.</w:t>
      </w:r>
    </w:p>
    <w:p w:rsidR="00270CA1" w:rsidRPr="00270CA1" w:rsidRDefault="00270CA1" w:rsidP="00270CA1">
      <w:pPr>
        <w:pStyle w:val="3"/>
        <w:spacing w:before="0" w:line="360" w:lineRule="atLeast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270CA1">
        <w:rPr>
          <w:rFonts w:ascii="Times New Roman" w:hAnsi="Times New Roman" w:cs="Times New Roman"/>
          <w:color w:val="auto"/>
          <w:sz w:val="24"/>
          <w:szCs w:val="24"/>
        </w:rPr>
        <w:t>Вопрос</w:t>
      </w:r>
    </w:p>
    <w:p w:rsidR="00270CA1" w:rsidRPr="00270CA1" w:rsidRDefault="00270CA1" w:rsidP="00270CA1">
      <w:pPr>
        <w:pStyle w:val="a5"/>
        <w:spacing w:before="0" w:beforeAutospacing="0" w:after="0" w:afterAutospacing="0"/>
        <w:jc w:val="both"/>
        <w:textAlignment w:val="baseline"/>
      </w:pPr>
      <w:r w:rsidRPr="00270CA1">
        <w:t>Образуется вынесением </w:t>
      </w:r>
      <w:proofErr w:type="spellStart"/>
      <w:r w:rsidRPr="00270CA1">
        <w:rPr>
          <w:b/>
          <w:bCs/>
          <w:bdr w:val="none" w:sz="0" w:space="0" w:color="auto" w:frame="1"/>
        </w:rPr>
        <w:t>will</w:t>
      </w:r>
      <w:proofErr w:type="spellEnd"/>
      <w:r w:rsidRPr="00270CA1">
        <w:rPr>
          <w:b/>
          <w:bCs/>
          <w:bdr w:val="none" w:sz="0" w:space="0" w:color="auto" w:frame="1"/>
        </w:rPr>
        <w:t xml:space="preserve"> перед подлежащим</w:t>
      </w:r>
      <w:r w:rsidRPr="00270CA1">
        <w:t>.</w:t>
      </w:r>
    </w:p>
    <w:p w:rsidR="00270CA1" w:rsidRPr="00270CA1" w:rsidRDefault="00270CA1" w:rsidP="00270CA1">
      <w:pPr>
        <w:numPr>
          <w:ilvl w:val="0"/>
          <w:numId w:val="32"/>
        </w:num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Will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you </w:t>
      </w:r>
      <w:r w:rsidRPr="00270CA1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/>
        </w:rPr>
        <w:t>have been waiting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t> for more than two hours when her plane finally arrives?</w:t>
      </w:r>
      <w:r w:rsidRPr="00270CA1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Ты </w:t>
      </w:r>
      <w:r w:rsidRPr="00270CA1">
        <w:rPr>
          <w:rStyle w:val="rus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будешь ждать</w:t>
      </w:r>
      <w:r w:rsidRPr="00270CA1">
        <w:rPr>
          <w:rStyle w:val="rus"/>
          <w:rFonts w:ascii="Times New Roman" w:hAnsi="Times New Roman" w:cs="Times New Roman"/>
          <w:sz w:val="24"/>
          <w:szCs w:val="24"/>
          <w:bdr w:val="none" w:sz="0" w:space="0" w:color="auto" w:frame="1"/>
        </w:rPr>
        <w:t> свыше двух часов, прежде чем ее самолет, наконец, приземлится?</w:t>
      </w:r>
    </w:p>
    <w:p w:rsidR="00270CA1" w:rsidRPr="00270CA1" w:rsidRDefault="00270CA1" w:rsidP="00270CA1">
      <w:pPr>
        <w:pStyle w:val="1"/>
        <w:shd w:val="clear" w:color="auto" w:fill="FFFFFF"/>
        <w:spacing w:before="0" w:beforeAutospacing="0" w:after="0" w:afterAutospacing="0" w:line="480" w:lineRule="atLeast"/>
        <w:jc w:val="both"/>
        <w:textAlignment w:val="baseline"/>
        <w:rPr>
          <w:sz w:val="24"/>
          <w:szCs w:val="24"/>
          <w:lang w:val="en-US"/>
        </w:rPr>
      </w:pPr>
      <w:r w:rsidRPr="00270CA1">
        <w:rPr>
          <w:sz w:val="24"/>
          <w:szCs w:val="24"/>
          <w:lang w:val="en-US"/>
        </w:rPr>
        <w:t>Perfect Continuous Tenses</w:t>
      </w:r>
    </w:p>
    <w:p w:rsidR="00270CA1" w:rsidRPr="00270CA1" w:rsidRDefault="00270CA1" w:rsidP="00270CA1">
      <w:pPr>
        <w:pStyle w:val="a5"/>
        <w:spacing w:before="0" w:beforeAutospacing="0" w:after="360" w:afterAutospacing="0"/>
        <w:jc w:val="both"/>
        <w:textAlignment w:val="baseline"/>
        <w:rPr>
          <w:lang w:val="en-US"/>
        </w:rPr>
      </w:pPr>
      <w:r w:rsidRPr="00270CA1">
        <w:t>Образование</w:t>
      </w:r>
      <w:r w:rsidRPr="00270CA1">
        <w:rPr>
          <w:lang w:val="en-US"/>
        </w:rPr>
        <w:t xml:space="preserve"> Perfect Continuous Tenses </w:t>
      </w:r>
      <w:r w:rsidRPr="00270CA1">
        <w:t>представлено</w:t>
      </w:r>
      <w:r w:rsidRPr="00270CA1">
        <w:rPr>
          <w:lang w:val="en-US"/>
        </w:rPr>
        <w:t xml:space="preserve"> </w:t>
      </w:r>
      <w:r w:rsidRPr="00270CA1">
        <w:t>в</w:t>
      </w:r>
      <w:r w:rsidRPr="00270CA1">
        <w:rPr>
          <w:lang w:val="en-US"/>
        </w:rPr>
        <w:t xml:space="preserve"> </w:t>
      </w:r>
      <w:r w:rsidRPr="00270CA1">
        <w:t>таблице</w:t>
      </w:r>
      <w:r w:rsidRPr="00270CA1">
        <w:rPr>
          <w:lang w:val="en-US"/>
        </w:rPr>
        <w:t>:</w:t>
      </w:r>
    </w:p>
    <w:tbl>
      <w:tblPr>
        <w:tblStyle w:val="a8"/>
        <w:tblW w:w="0" w:type="auto"/>
        <w:tblLook w:val="04A0"/>
      </w:tblPr>
      <w:tblGrid>
        <w:gridCol w:w="675"/>
        <w:gridCol w:w="3119"/>
        <w:gridCol w:w="3260"/>
        <w:gridCol w:w="3141"/>
      </w:tblGrid>
      <w:tr w:rsidR="00270CA1" w:rsidRPr="00270CA1" w:rsidTr="007115B8">
        <w:trPr>
          <w:trHeight w:val="377"/>
        </w:trPr>
        <w:tc>
          <w:tcPr>
            <w:tcW w:w="675" w:type="dxa"/>
          </w:tcPr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3119" w:type="dxa"/>
          </w:tcPr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  <w:r w:rsidRPr="00270CA1">
              <w:rPr>
                <w:bdr w:val="none" w:sz="0" w:space="0" w:color="auto" w:frame="1"/>
              </w:rPr>
              <w:t>Утверждение</w:t>
            </w:r>
          </w:p>
        </w:tc>
        <w:tc>
          <w:tcPr>
            <w:tcW w:w="3260" w:type="dxa"/>
          </w:tcPr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  <w:r w:rsidRPr="00270CA1">
              <w:rPr>
                <w:bdr w:val="none" w:sz="0" w:space="0" w:color="auto" w:frame="1"/>
              </w:rPr>
              <w:t>Отрицание</w:t>
            </w:r>
          </w:p>
        </w:tc>
        <w:tc>
          <w:tcPr>
            <w:tcW w:w="2800" w:type="dxa"/>
          </w:tcPr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  <w:r w:rsidRPr="00270CA1">
              <w:rPr>
                <w:bdr w:val="none" w:sz="0" w:space="0" w:color="auto" w:frame="1"/>
              </w:rPr>
              <w:t>Вопрос</w:t>
            </w:r>
          </w:p>
        </w:tc>
      </w:tr>
      <w:tr w:rsidR="00270CA1" w:rsidRPr="00270CA1" w:rsidTr="007115B8">
        <w:trPr>
          <w:trHeight w:val="4412"/>
        </w:trPr>
        <w:tc>
          <w:tcPr>
            <w:tcW w:w="675" w:type="dxa"/>
          </w:tcPr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  <w:rPr>
                <w:rStyle w:val="timeline"/>
                <w:bdr w:val="none" w:sz="0" w:space="0" w:color="auto" w:frame="1"/>
              </w:rPr>
            </w:pPr>
          </w:p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  <w:r w:rsidRPr="00270CA1">
              <w:rPr>
                <w:rStyle w:val="timeline"/>
                <w:bdr w:val="none" w:sz="0" w:space="0" w:color="auto" w:frame="1"/>
              </w:rPr>
              <w:t>P</w:t>
            </w:r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r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e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s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e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n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t</w:t>
            </w:r>
            <w:proofErr w:type="spellEnd"/>
          </w:p>
        </w:tc>
        <w:tc>
          <w:tcPr>
            <w:tcW w:w="3119" w:type="dxa"/>
          </w:tcPr>
          <w:tbl>
            <w:tblPr>
              <w:tblW w:w="2745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30"/>
              <w:gridCol w:w="680"/>
              <w:gridCol w:w="1435"/>
            </w:tblGrid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I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you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we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they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have</w:t>
                  </w:r>
                  <w:proofErr w:type="spellEnd"/>
                </w:p>
              </w:tc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been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living</w:t>
                  </w:r>
                  <w:proofErr w:type="spellEnd"/>
                </w:p>
              </w:tc>
            </w:tr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it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he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she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</w:p>
        </w:tc>
        <w:tc>
          <w:tcPr>
            <w:tcW w:w="3260" w:type="dxa"/>
          </w:tcPr>
          <w:tbl>
            <w:tblPr>
              <w:tblW w:w="2985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5"/>
              <w:gridCol w:w="972"/>
              <w:gridCol w:w="1398"/>
            </w:tblGrid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I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you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we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they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haven’t</w:t>
                  </w:r>
                  <w:proofErr w:type="spellEnd"/>
                </w:p>
              </w:tc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been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living</w:t>
                  </w:r>
                  <w:proofErr w:type="spellEnd"/>
                </w:p>
              </w:tc>
            </w:tr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it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he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she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hasn’t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</w:p>
        </w:tc>
        <w:tc>
          <w:tcPr>
            <w:tcW w:w="2800" w:type="dxa"/>
          </w:tcPr>
          <w:tbl>
            <w:tblPr>
              <w:tblW w:w="2925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56"/>
              <w:gridCol w:w="613"/>
              <w:gridCol w:w="1556"/>
            </w:tblGrid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Have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I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you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we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they</w:t>
                  </w:r>
                  <w:proofErr w:type="spellEnd"/>
                </w:p>
              </w:tc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been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living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</w:tr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it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he</w:t>
                  </w:r>
                  <w:proofErr w:type="spellEnd"/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she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</w:p>
        </w:tc>
      </w:tr>
      <w:tr w:rsidR="00270CA1" w:rsidRPr="00270CA1" w:rsidTr="007115B8">
        <w:tc>
          <w:tcPr>
            <w:tcW w:w="675" w:type="dxa"/>
          </w:tcPr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  <w:rPr>
                <w:rStyle w:val="timeline"/>
                <w:bdr w:val="none" w:sz="0" w:space="0" w:color="auto" w:frame="1"/>
              </w:rPr>
            </w:pPr>
          </w:p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  <w:r w:rsidRPr="00270CA1">
              <w:rPr>
                <w:rStyle w:val="timeline"/>
                <w:bdr w:val="none" w:sz="0" w:space="0" w:color="auto" w:frame="1"/>
              </w:rPr>
              <w:t>P</w:t>
            </w:r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a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s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t</w:t>
            </w:r>
            <w:proofErr w:type="spellEnd"/>
          </w:p>
        </w:tc>
        <w:tc>
          <w:tcPr>
            <w:tcW w:w="3119" w:type="dxa"/>
          </w:tcPr>
          <w:tbl>
            <w:tblPr>
              <w:tblW w:w="2745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1"/>
              <w:gridCol w:w="2134"/>
            </w:tblGrid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you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we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they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it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he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she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had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been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sleeping</w:t>
                  </w:r>
                  <w:proofErr w:type="spellEnd"/>
                </w:p>
              </w:tc>
            </w:tr>
          </w:tbl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</w:p>
        </w:tc>
        <w:tc>
          <w:tcPr>
            <w:tcW w:w="3260" w:type="dxa"/>
          </w:tcPr>
          <w:tbl>
            <w:tblPr>
              <w:tblW w:w="2985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77"/>
              <w:gridCol w:w="2408"/>
            </w:tblGrid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you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we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they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it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he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she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had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not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been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sleeping</w:t>
                  </w:r>
                  <w:proofErr w:type="spellEnd"/>
                </w:p>
              </w:tc>
            </w:tr>
          </w:tbl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</w:p>
        </w:tc>
        <w:tc>
          <w:tcPr>
            <w:tcW w:w="2800" w:type="dxa"/>
          </w:tcPr>
          <w:tbl>
            <w:tblPr>
              <w:tblW w:w="2925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97"/>
              <w:gridCol w:w="582"/>
              <w:gridCol w:w="1746"/>
            </w:tblGrid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you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we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they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it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he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she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been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sleeping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</w:tr>
          </w:tbl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</w:p>
        </w:tc>
      </w:tr>
      <w:tr w:rsidR="00270CA1" w:rsidRPr="00270CA1" w:rsidTr="007115B8">
        <w:tc>
          <w:tcPr>
            <w:tcW w:w="675" w:type="dxa"/>
          </w:tcPr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  <w:rPr>
                <w:rStyle w:val="timeline"/>
                <w:bdr w:val="none" w:sz="0" w:space="0" w:color="auto" w:frame="1"/>
              </w:rPr>
            </w:pPr>
          </w:p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  <w:r w:rsidRPr="00270CA1">
              <w:rPr>
                <w:rStyle w:val="timeline"/>
                <w:bdr w:val="none" w:sz="0" w:space="0" w:color="auto" w:frame="1"/>
              </w:rPr>
              <w:t>F</w:t>
            </w:r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u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t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u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r</w:t>
            </w:r>
            <w:proofErr w:type="spellEnd"/>
            <w:r w:rsidRPr="00270CA1">
              <w:rPr>
                <w:bdr w:val="none" w:sz="0" w:space="0" w:color="auto" w:frame="1"/>
              </w:rPr>
              <w:br/>
            </w:r>
            <w:proofErr w:type="spellStart"/>
            <w:r w:rsidRPr="00270CA1">
              <w:rPr>
                <w:rStyle w:val="timeline"/>
                <w:bdr w:val="none" w:sz="0" w:space="0" w:color="auto" w:frame="1"/>
              </w:rPr>
              <w:t>e</w:t>
            </w:r>
            <w:proofErr w:type="spellEnd"/>
          </w:p>
        </w:tc>
        <w:tc>
          <w:tcPr>
            <w:tcW w:w="3119" w:type="dxa"/>
          </w:tcPr>
          <w:tbl>
            <w:tblPr>
              <w:tblW w:w="2745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5"/>
              <w:gridCol w:w="2200"/>
            </w:tblGrid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you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we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they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it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he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she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will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have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been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living</w:t>
                  </w:r>
                  <w:proofErr w:type="spellEnd"/>
                </w:p>
              </w:tc>
            </w:tr>
          </w:tbl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</w:p>
        </w:tc>
        <w:tc>
          <w:tcPr>
            <w:tcW w:w="3260" w:type="dxa"/>
          </w:tcPr>
          <w:tbl>
            <w:tblPr>
              <w:tblW w:w="2985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54"/>
              <w:gridCol w:w="2431"/>
            </w:tblGrid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you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we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they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it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he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she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won’t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have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been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living</w:t>
                  </w:r>
                  <w:proofErr w:type="spellEnd"/>
                </w:p>
              </w:tc>
            </w:tr>
          </w:tbl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</w:p>
        </w:tc>
        <w:tc>
          <w:tcPr>
            <w:tcW w:w="2800" w:type="dxa"/>
          </w:tcPr>
          <w:tbl>
            <w:tblPr>
              <w:tblW w:w="2925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64"/>
              <w:gridCol w:w="523"/>
              <w:gridCol w:w="1838"/>
            </w:tblGrid>
            <w:tr w:rsidR="00270CA1" w:rsidRPr="00270CA1" w:rsidTr="007115B8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Will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you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we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they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it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he</w:t>
                  </w:r>
                </w:p>
                <w:p w:rsidR="00270CA1" w:rsidRPr="00270CA1" w:rsidRDefault="00270CA1" w:rsidP="00270CA1">
                  <w:pPr>
                    <w:jc w:val="both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she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:rsidR="00270CA1" w:rsidRPr="00270CA1" w:rsidRDefault="00270CA1" w:rsidP="00270CA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have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been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living</w:t>
                  </w:r>
                  <w:proofErr w:type="spellEnd"/>
                  <w:r w:rsidRPr="0027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</w:tr>
          </w:tbl>
          <w:p w:rsidR="00270CA1" w:rsidRPr="00270CA1" w:rsidRDefault="00270CA1" w:rsidP="00270CA1">
            <w:pPr>
              <w:pStyle w:val="a5"/>
              <w:spacing w:before="0" w:beforeAutospacing="0" w:after="360" w:afterAutospacing="0"/>
              <w:jc w:val="both"/>
              <w:textAlignment w:val="baseline"/>
            </w:pPr>
          </w:p>
        </w:tc>
      </w:tr>
    </w:tbl>
    <w:p w:rsidR="00270CA1" w:rsidRPr="00270CA1" w:rsidRDefault="00270CA1" w:rsidP="00270CA1">
      <w:pPr>
        <w:pStyle w:val="a5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270CA1">
        <w:t>Самое сложное в этой группе времен – образование. Ведь нужно использовать и </w:t>
      </w:r>
      <w:proofErr w:type="spellStart"/>
      <w:r w:rsidRPr="00270CA1">
        <w:rPr>
          <w:rStyle w:val="a6"/>
        </w:rPr>
        <w:t>to</w:t>
      </w:r>
      <w:proofErr w:type="spellEnd"/>
      <w:r w:rsidRPr="00270CA1">
        <w:rPr>
          <w:rStyle w:val="a6"/>
        </w:rPr>
        <w:t xml:space="preserve"> </w:t>
      </w:r>
      <w:proofErr w:type="spellStart"/>
      <w:r w:rsidRPr="00270CA1">
        <w:rPr>
          <w:rStyle w:val="a6"/>
        </w:rPr>
        <w:t>have</w:t>
      </w:r>
      <w:proofErr w:type="spellEnd"/>
      <w:r w:rsidRPr="00270CA1">
        <w:t> в нужной форме, и вспомогательный глагол </w:t>
      </w:r>
      <w:proofErr w:type="spellStart"/>
      <w:r w:rsidRPr="00270CA1">
        <w:rPr>
          <w:rStyle w:val="a6"/>
        </w:rPr>
        <w:t>to</w:t>
      </w:r>
      <w:proofErr w:type="spellEnd"/>
      <w:r w:rsidRPr="00270CA1">
        <w:rPr>
          <w:rStyle w:val="a6"/>
        </w:rPr>
        <w:t xml:space="preserve"> </w:t>
      </w:r>
      <w:proofErr w:type="spellStart"/>
      <w:r w:rsidRPr="00270CA1">
        <w:rPr>
          <w:rStyle w:val="a6"/>
        </w:rPr>
        <w:t>be</w:t>
      </w:r>
      <w:proofErr w:type="spellEnd"/>
      <w:r w:rsidRPr="00270CA1">
        <w:t> в третьей форме, и к основному глаголу добавить </w:t>
      </w:r>
      <w:r w:rsidRPr="00270CA1">
        <w:rPr>
          <w:rStyle w:val="a6"/>
          <w:i/>
          <w:iCs/>
        </w:rPr>
        <w:t>–</w:t>
      </w:r>
      <w:proofErr w:type="spellStart"/>
      <w:r w:rsidRPr="00270CA1">
        <w:rPr>
          <w:rStyle w:val="a6"/>
          <w:i/>
          <w:iCs/>
        </w:rPr>
        <w:t>ing</w:t>
      </w:r>
      <w:proofErr w:type="spellEnd"/>
      <w:r w:rsidRPr="00270CA1">
        <w:rPr>
          <w:rStyle w:val="a6"/>
          <w:i/>
          <w:iCs/>
        </w:rPr>
        <w:t>.</w:t>
      </w:r>
      <w:r w:rsidRPr="00270CA1">
        <w:t> </w:t>
      </w:r>
    </w:p>
    <w:p w:rsidR="00270CA1" w:rsidRDefault="00270CA1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философии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54E0A">
        <w:rPr>
          <w:rFonts w:ascii="Times New Roman" w:hAnsi="Times New Roman" w:cs="Times New Roman"/>
          <w:b/>
          <w:bCs/>
          <w:sz w:val="24"/>
          <w:szCs w:val="24"/>
        </w:rPr>
        <w:t>Е</w:t>
      </w:r>
      <w:proofErr w:type="gramEnd"/>
      <w:r w:rsidRPr="00D54E0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D54E0A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proofErr w:type="spellStart"/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NVAnufrieva</w:t>
      </w:r>
      <w:proofErr w:type="spellEnd"/>
      <w:r w:rsidRPr="00D54E0A">
        <w:rPr>
          <w:rFonts w:ascii="Times New Roman" w:hAnsi="Times New Roman" w:cs="Times New Roman"/>
          <w:b/>
          <w:bCs/>
          <w:sz w:val="24"/>
          <w:szCs w:val="24"/>
        </w:rPr>
        <w:t>@</w:t>
      </w:r>
      <w:proofErr w:type="spellStart"/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fa</w:t>
      </w:r>
      <w:proofErr w:type="spellEnd"/>
      <w:r w:rsidRPr="00D54E0A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D54E0A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 xml:space="preserve">Дисциплина: </w:t>
      </w:r>
      <w:r w:rsidRPr="00D54E0A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философии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lastRenderedPageBreak/>
        <w:t>Тема: Гносеологические проблемы философии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Задания: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>1. Ознакомьтесь с теоретическим материалом Презентация «Гносеологические проблемы философии».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>2. Заполните сравнительную таблицу по «Подходы к проблеме познания в философии». Придумайте три дополнительных критерия и заполните их тоже.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Домашнее задание </w:t>
      </w:r>
      <w:r w:rsidRPr="00D54E0A">
        <w:rPr>
          <w:rFonts w:ascii="Times New Roman" w:hAnsi="Times New Roman" w:cs="Times New Roman"/>
          <w:b/>
          <w:bCs/>
          <w:sz w:val="24"/>
          <w:szCs w:val="24"/>
        </w:rPr>
        <w:t>за 27 апреля 2020</w:t>
      </w:r>
      <w:r w:rsidRPr="00D54E0A">
        <w:rPr>
          <w:rFonts w:ascii="Times New Roman" w:hAnsi="Times New Roman" w:cs="Times New Roman"/>
          <w:sz w:val="24"/>
          <w:szCs w:val="24"/>
        </w:rPr>
        <w:t xml:space="preserve"> года присылать на почту не нужно, оно будет проверяться на следующем занятии по расписанию. Документ необходимо будет прикрепить в общедоступные ресурсы мероприятия в ходе проведения </w:t>
      </w:r>
      <w:proofErr w:type="spellStart"/>
      <w:r w:rsidRPr="00D54E0A"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Pr="00D54E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241E" w:rsidRPr="00D54E0A" w:rsidRDefault="00E4241E" w:rsidP="00E424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Подходы к проблеме познания в философии</w:t>
      </w:r>
    </w:p>
    <w:tbl>
      <w:tblPr>
        <w:tblStyle w:val="a8"/>
        <w:tblW w:w="0" w:type="auto"/>
        <w:tblLook w:val="04A0"/>
      </w:tblPr>
      <w:tblGrid>
        <w:gridCol w:w="594"/>
        <w:gridCol w:w="1928"/>
        <w:gridCol w:w="2354"/>
        <w:gridCol w:w="2207"/>
        <w:gridCol w:w="2261"/>
      </w:tblGrid>
      <w:tr w:rsidR="00E4241E" w:rsidRPr="00D54E0A" w:rsidTr="007115B8">
        <w:tc>
          <w:tcPr>
            <w:tcW w:w="594" w:type="dxa"/>
            <w:vMerge w:val="restart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28" w:type="dxa"/>
            <w:vMerge w:val="restart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Критерий для сравнения</w:t>
            </w:r>
          </w:p>
        </w:tc>
        <w:tc>
          <w:tcPr>
            <w:tcW w:w="2354" w:type="dxa"/>
            <w:vMerge w:val="restart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Оптимистическое</w:t>
            </w:r>
          </w:p>
        </w:tc>
        <w:tc>
          <w:tcPr>
            <w:tcW w:w="4468" w:type="dxa"/>
            <w:gridSpan w:val="2"/>
          </w:tcPr>
          <w:p w:rsidR="00E4241E" w:rsidRPr="00D54E0A" w:rsidRDefault="00E4241E" w:rsidP="00711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Пессимистическое</w:t>
            </w:r>
          </w:p>
        </w:tc>
      </w:tr>
      <w:tr w:rsidR="00E4241E" w:rsidRPr="00D54E0A" w:rsidTr="007115B8">
        <w:tc>
          <w:tcPr>
            <w:tcW w:w="594" w:type="dxa"/>
            <w:vMerge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агностицизм</w:t>
            </w:r>
          </w:p>
        </w:tc>
        <w:tc>
          <w:tcPr>
            <w:tcW w:w="2261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скептицизм</w:t>
            </w:r>
          </w:p>
        </w:tc>
      </w:tr>
      <w:tr w:rsidR="00E4241E" w:rsidRPr="00D54E0A" w:rsidTr="007115B8">
        <w:tc>
          <w:tcPr>
            <w:tcW w:w="59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8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Определение течения, направления</w:t>
            </w:r>
          </w:p>
        </w:tc>
        <w:tc>
          <w:tcPr>
            <w:tcW w:w="235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1E" w:rsidRPr="00D54E0A" w:rsidTr="007115B8">
        <w:tc>
          <w:tcPr>
            <w:tcW w:w="59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8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Время возникновения течения, направления</w:t>
            </w:r>
          </w:p>
        </w:tc>
        <w:tc>
          <w:tcPr>
            <w:tcW w:w="235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1E" w:rsidRPr="00D54E0A" w:rsidTr="007115B8">
        <w:tc>
          <w:tcPr>
            <w:tcW w:w="59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928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Возможность познания мира</w:t>
            </w:r>
          </w:p>
        </w:tc>
        <w:tc>
          <w:tcPr>
            <w:tcW w:w="235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1E" w:rsidRPr="00D54E0A" w:rsidTr="007115B8">
        <w:tc>
          <w:tcPr>
            <w:tcW w:w="59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8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Отношение к истине</w:t>
            </w:r>
          </w:p>
        </w:tc>
        <w:tc>
          <w:tcPr>
            <w:tcW w:w="235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1E" w:rsidRPr="00D54E0A" w:rsidTr="007115B8">
        <w:tc>
          <w:tcPr>
            <w:tcW w:w="59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8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1E" w:rsidRPr="00D54E0A" w:rsidTr="007115B8">
        <w:tc>
          <w:tcPr>
            <w:tcW w:w="59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8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41E" w:rsidRPr="00D54E0A" w:rsidTr="007115B8">
        <w:tc>
          <w:tcPr>
            <w:tcW w:w="59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E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8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E4241E" w:rsidRPr="00D54E0A" w:rsidRDefault="00E4241E" w:rsidP="00711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41E" w:rsidRPr="00D54E0A" w:rsidRDefault="00E4241E" w:rsidP="00E424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Требования к выполнению и оформлению заданий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Домашнее задание необходимо отправить по электронной почте на 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>-</w:t>
      </w:r>
      <w:r w:rsidRPr="00D54E0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54E0A">
        <w:rPr>
          <w:rFonts w:ascii="Times New Roman" w:hAnsi="Times New Roman" w:cs="Times New Roman"/>
          <w:sz w:val="24"/>
          <w:szCs w:val="24"/>
        </w:rPr>
        <w:t xml:space="preserve">:  </w:t>
      </w:r>
      <w:hyperlink r:id="rId20" w:history="1">
        <w:proofErr w:type="gramStart"/>
        <w:r w:rsidRPr="00D54E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NVAnufrieva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fa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D54E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r w:rsidRPr="00D54E0A">
        <w:rPr>
          <w:rFonts w:ascii="Times New Roman" w:hAnsi="Times New Roman" w:cs="Times New Roman"/>
          <w:b/>
          <w:bCs/>
          <w:sz w:val="24"/>
          <w:szCs w:val="24"/>
        </w:rPr>
        <w:t>в срок до 11 мая 2020 г.</w:t>
      </w:r>
      <w:r w:rsidRPr="00D54E0A">
        <w:rPr>
          <w:rFonts w:ascii="Times New Roman" w:hAnsi="Times New Roman" w:cs="Times New Roman"/>
          <w:sz w:val="24"/>
          <w:szCs w:val="24"/>
        </w:rPr>
        <w:t xml:space="preserve"> Задание должно быть выполнено в программе </w:t>
      </w:r>
      <w:r w:rsidRPr="00D54E0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r w:rsidRPr="00D54E0A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D54E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В названии (теме) письма необходимо указывать ФИО студента и номер группы.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E0A">
        <w:rPr>
          <w:rFonts w:ascii="Times New Roman" w:hAnsi="Times New Roman" w:cs="Times New Roman"/>
          <w:b/>
          <w:bCs/>
          <w:sz w:val="24"/>
          <w:szCs w:val="24"/>
        </w:rPr>
        <w:t>Источники:</w:t>
      </w:r>
    </w:p>
    <w:p w:rsidR="00E4241E" w:rsidRPr="00D54E0A" w:rsidRDefault="00E4241E" w:rsidP="00E4241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Ивин, А. А.</w:t>
      </w:r>
      <w:r w:rsidRPr="00D54E0A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Основы философии </w:t>
      </w:r>
      <w:r w:rsidRPr="00D54E0A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учебник </w:t>
      </w:r>
      <w:r w:rsidRPr="00D54E0A">
        <w:rPr>
          <w:rFonts w:ascii="Times New Roman" w:hAnsi="Times New Roman" w:cs="Times New Roman"/>
          <w:sz w:val="24"/>
          <w:szCs w:val="24"/>
        </w:rPr>
        <w:t>для студ. сред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>роф. учеб. заведений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А. А. Ивин, И. П. Никитина. - М.</w:t>
      </w:r>
      <w:proofErr w:type="gram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2017. - 478 с. </w:t>
      </w:r>
    </w:p>
    <w:p w:rsidR="00E4241E" w:rsidRPr="00D54E0A" w:rsidRDefault="00E4241E" w:rsidP="00E4241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2. </w:t>
      </w:r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Кочеров, С. Н.</w:t>
      </w:r>
      <w:r w:rsidRPr="00D54E0A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Основы философии </w:t>
      </w:r>
      <w:r w:rsidRPr="00D54E0A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учебное пособие для </w:t>
      </w:r>
      <w:proofErr w:type="spellStart"/>
      <w:proofErr w:type="gramStart"/>
      <w:r w:rsidRPr="00D54E0A">
        <w:rPr>
          <w:rFonts w:ascii="Times New Roman" w:hAnsi="Times New Roman" w:cs="Times New Roman"/>
          <w:sz w:val="24"/>
          <w:szCs w:val="24"/>
        </w:rPr>
        <w:t>для</w:t>
      </w:r>
      <w:proofErr w:type="spellEnd"/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студ. сред. проф. учеб. заведений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С. Н. Кочеров, Л. П. Сидорова.- М.</w:t>
      </w:r>
      <w:proofErr w:type="gram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2017. - 151 с. </w:t>
      </w:r>
    </w:p>
    <w:p w:rsidR="00E4241E" w:rsidRPr="00D54E0A" w:rsidRDefault="00E4241E" w:rsidP="00E424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E0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Лавриненко</w:t>
      </w:r>
      <w:proofErr w:type="spellEnd"/>
      <w:r w:rsidRPr="00D54E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В. Н.</w:t>
      </w:r>
      <w:r w:rsidRPr="00D54E0A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Основы философии </w:t>
      </w:r>
      <w:r w:rsidRPr="00D54E0A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учебник и практикум </w:t>
      </w:r>
      <w:r w:rsidRPr="00D54E0A">
        <w:rPr>
          <w:rFonts w:ascii="Times New Roman" w:hAnsi="Times New Roman" w:cs="Times New Roman"/>
          <w:sz w:val="24"/>
          <w:szCs w:val="24"/>
        </w:rPr>
        <w:t>для студ. сред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4E0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54E0A">
        <w:rPr>
          <w:rFonts w:ascii="Times New Roman" w:hAnsi="Times New Roman" w:cs="Times New Roman"/>
          <w:sz w:val="24"/>
          <w:szCs w:val="24"/>
        </w:rPr>
        <w:t>роф. учеб. заведений</w:t>
      </w:r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В. Н.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Лавриненко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 В. Кафтан, Л. И.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Чернышова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. - М.</w:t>
      </w:r>
      <w:proofErr w:type="gram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54E0A">
        <w:rPr>
          <w:rFonts w:ascii="Times New Roman" w:hAnsi="Times New Roman" w:cs="Times New Roman"/>
          <w:sz w:val="24"/>
          <w:szCs w:val="24"/>
          <w:shd w:val="clear" w:color="auto" w:fill="FFFFFF"/>
        </w:rPr>
        <w:t>, 2017. - 374 с.</w:t>
      </w:r>
      <w:r w:rsidRPr="00D54E0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E4241E" w:rsidRPr="00D54E0A" w:rsidRDefault="00E4241E" w:rsidP="00E424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CA" w:rsidRPr="00D54CCA" w:rsidRDefault="00D54CCA" w:rsidP="00D54C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54CCA" w:rsidRPr="00D54CCA" w:rsidSect="00A4211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02A"/>
    <w:multiLevelType w:val="multilevel"/>
    <w:tmpl w:val="BB285E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A72AE"/>
    <w:multiLevelType w:val="hybridMultilevel"/>
    <w:tmpl w:val="C186D4FC"/>
    <w:lvl w:ilvl="0" w:tplc="00DA01A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0DA01A0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535444"/>
    <w:multiLevelType w:val="hybridMultilevel"/>
    <w:tmpl w:val="18D649EE"/>
    <w:lvl w:ilvl="0" w:tplc="77825AB2">
      <w:numFmt w:val="bullet"/>
      <w:lvlText w:val="•"/>
      <w:lvlJc w:val="left"/>
      <w:pPr>
        <w:ind w:left="1429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1E115A"/>
    <w:multiLevelType w:val="hybridMultilevel"/>
    <w:tmpl w:val="9CC0E90A"/>
    <w:lvl w:ilvl="0" w:tplc="417CB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912A7A"/>
    <w:multiLevelType w:val="singleLevel"/>
    <w:tmpl w:val="8058566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4D572A6"/>
    <w:multiLevelType w:val="hybridMultilevel"/>
    <w:tmpl w:val="5734FA50"/>
    <w:lvl w:ilvl="0" w:tplc="77825AB2">
      <w:numFmt w:val="bullet"/>
      <w:lvlText w:val="•"/>
      <w:lvlJc w:val="left"/>
      <w:pPr>
        <w:ind w:left="1429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65641F"/>
    <w:multiLevelType w:val="multilevel"/>
    <w:tmpl w:val="88989E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EC5E82"/>
    <w:multiLevelType w:val="hybridMultilevel"/>
    <w:tmpl w:val="DBE2FA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ED187F"/>
    <w:multiLevelType w:val="hybridMultilevel"/>
    <w:tmpl w:val="DF7A1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46AA5"/>
    <w:multiLevelType w:val="multilevel"/>
    <w:tmpl w:val="366AD7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5715A2"/>
    <w:multiLevelType w:val="multilevel"/>
    <w:tmpl w:val="3FC6D8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F00C24"/>
    <w:multiLevelType w:val="multilevel"/>
    <w:tmpl w:val="09B83A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E93425"/>
    <w:multiLevelType w:val="hybridMultilevel"/>
    <w:tmpl w:val="6D8285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9C6DB1"/>
    <w:multiLevelType w:val="multilevel"/>
    <w:tmpl w:val="018825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0A21D9"/>
    <w:multiLevelType w:val="hybridMultilevel"/>
    <w:tmpl w:val="915ABEF0"/>
    <w:lvl w:ilvl="0" w:tplc="77825AB2">
      <w:numFmt w:val="bullet"/>
      <w:lvlText w:val="•"/>
      <w:lvlJc w:val="left"/>
      <w:pPr>
        <w:ind w:left="1429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066218"/>
    <w:multiLevelType w:val="hybridMultilevel"/>
    <w:tmpl w:val="EE826F12"/>
    <w:lvl w:ilvl="0" w:tplc="77825AB2">
      <w:numFmt w:val="bullet"/>
      <w:lvlText w:val="•"/>
      <w:lvlJc w:val="left"/>
      <w:pPr>
        <w:ind w:left="1429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6C304AB"/>
    <w:multiLevelType w:val="hybridMultilevel"/>
    <w:tmpl w:val="3CD89980"/>
    <w:lvl w:ilvl="0" w:tplc="F9945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ACF6725"/>
    <w:multiLevelType w:val="hybridMultilevel"/>
    <w:tmpl w:val="0BFE65B2"/>
    <w:lvl w:ilvl="0" w:tplc="3AD677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C6063"/>
    <w:multiLevelType w:val="singleLevel"/>
    <w:tmpl w:val="DF4C15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9">
    <w:nsid w:val="430A2616"/>
    <w:multiLevelType w:val="singleLevel"/>
    <w:tmpl w:val="9224FA4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439A2A1E"/>
    <w:multiLevelType w:val="multilevel"/>
    <w:tmpl w:val="1540B9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43570B"/>
    <w:multiLevelType w:val="hybridMultilevel"/>
    <w:tmpl w:val="F3606132"/>
    <w:lvl w:ilvl="0" w:tplc="77825AB2">
      <w:numFmt w:val="bullet"/>
      <w:lvlText w:val="•"/>
      <w:lvlJc w:val="left"/>
      <w:pPr>
        <w:ind w:left="1429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5A2210E"/>
    <w:multiLevelType w:val="hybridMultilevel"/>
    <w:tmpl w:val="9F22834E"/>
    <w:lvl w:ilvl="0" w:tplc="A77CDEA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80DD1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A26EF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26CA7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BC4D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AF0637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CEC402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EC4B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C56B3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>
    <w:nsid w:val="47357FAD"/>
    <w:multiLevelType w:val="hybridMultilevel"/>
    <w:tmpl w:val="DD000232"/>
    <w:lvl w:ilvl="0" w:tplc="71122EB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CC70F2"/>
    <w:multiLevelType w:val="singleLevel"/>
    <w:tmpl w:val="9F70270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>
    <w:nsid w:val="4B280BB1"/>
    <w:multiLevelType w:val="singleLevel"/>
    <w:tmpl w:val="5B58D25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4D7124C6"/>
    <w:multiLevelType w:val="multilevel"/>
    <w:tmpl w:val="D8E8EE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3A2208"/>
    <w:multiLevelType w:val="multilevel"/>
    <w:tmpl w:val="28BAB6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C157A1"/>
    <w:multiLevelType w:val="multilevel"/>
    <w:tmpl w:val="F398B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CF12D6"/>
    <w:multiLevelType w:val="hybridMultilevel"/>
    <w:tmpl w:val="DEE82A1C"/>
    <w:lvl w:ilvl="0" w:tplc="77825AB2">
      <w:numFmt w:val="bullet"/>
      <w:lvlText w:val="•"/>
      <w:lvlJc w:val="left"/>
      <w:pPr>
        <w:ind w:left="1429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B2F6BE4"/>
    <w:multiLevelType w:val="multilevel"/>
    <w:tmpl w:val="B270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7014E"/>
    <w:multiLevelType w:val="multilevel"/>
    <w:tmpl w:val="6B121E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A36EF7"/>
    <w:multiLevelType w:val="hybridMultilevel"/>
    <w:tmpl w:val="DF06745A"/>
    <w:lvl w:ilvl="0" w:tplc="FC5E33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64167859"/>
    <w:multiLevelType w:val="multilevel"/>
    <w:tmpl w:val="63E237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F52A25"/>
    <w:multiLevelType w:val="hybridMultilevel"/>
    <w:tmpl w:val="5594665E"/>
    <w:lvl w:ilvl="0" w:tplc="B9DCD5A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A9115C6"/>
    <w:multiLevelType w:val="multilevel"/>
    <w:tmpl w:val="1F4AD29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3420FC"/>
    <w:multiLevelType w:val="hybridMultilevel"/>
    <w:tmpl w:val="255232C0"/>
    <w:lvl w:ilvl="0" w:tplc="473403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1D6AE7"/>
    <w:multiLevelType w:val="multilevel"/>
    <w:tmpl w:val="C5A26D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66163B"/>
    <w:multiLevelType w:val="hybridMultilevel"/>
    <w:tmpl w:val="FD02C1F6"/>
    <w:lvl w:ilvl="0" w:tplc="A986F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3EF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1EBB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94DA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1CF9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080D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106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FACD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66C2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2043A1"/>
    <w:multiLevelType w:val="multilevel"/>
    <w:tmpl w:val="6A56E1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936AE7"/>
    <w:multiLevelType w:val="hybridMultilevel"/>
    <w:tmpl w:val="89003AAA"/>
    <w:lvl w:ilvl="0" w:tplc="232EFA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9F86238"/>
    <w:multiLevelType w:val="multilevel"/>
    <w:tmpl w:val="901027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CB3FE7"/>
    <w:multiLevelType w:val="multilevel"/>
    <w:tmpl w:val="A3DE07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8A7C70"/>
    <w:multiLevelType w:val="singleLevel"/>
    <w:tmpl w:val="3386E71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4">
    <w:nsid w:val="7F6E7C9C"/>
    <w:multiLevelType w:val="multilevel"/>
    <w:tmpl w:val="7CE03F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"/>
  </w:num>
  <w:num w:numId="3">
    <w:abstractNumId w:val="30"/>
  </w:num>
  <w:num w:numId="4">
    <w:abstractNumId w:val="35"/>
  </w:num>
  <w:num w:numId="5">
    <w:abstractNumId w:val="41"/>
  </w:num>
  <w:num w:numId="6">
    <w:abstractNumId w:val="17"/>
  </w:num>
  <w:num w:numId="7">
    <w:abstractNumId w:val="23"/>
  </w:num>
  <w:num w:numId="8">
    <w:abstractNumId w:val="16"/>
  </w:num>
  <w:num w:numId="9">
    <w:abstractNumId w:val="40"/>
  </w:num>
  <w:num w:numId="10">
    <w:abstractNumId w:val="3"/>
  </w:num>
  <w:num w:numId="11">
    <w:abstractNumId w:val="24"/>
  </w:num>
  <w:num w:numId="12">
    <w:abstractNumId w:val="5"/>
  </w:num>
  <w:num w:numId="13">
    <w:abstractNumId w:val="29"/>
  </w:num>
  <w:num w:numId="14">
    <w:abstractNumId w:val="2"/>
  </w:num>
  <w:num w:numId="15">
    <w:abstractNumId w:val="21"/>
  </w:num>
  <w:num w:numId="16">
    <w:abstractNumId w:val="15"/>
  </w:num>
  <w:num w:numId="17">
    <w:abstractNumId w:val="14"/>
  </w:num>
  <w:num w:numId="18">
    <w:abstractNumId w:val="4"/>
  </w:num>
  <w:num w:numId="19">
    <w:abstractNumId w:val="19"/>
  </w:num>
  <w:num w:numId="20">
    <w:abstractNumId w:val="34"/>
  </w:num>
  <w:num w:numId="21">
    <w:abstractNumId w:val="7"/>
  </w:num>
  <w:num w:numId="22">
    <w:abstractNumId w:val="12"/>
  </w:num>
  <w:num w:numId="23">
    <w:abstractNumId w:val="43"/>
  </w:num>
  <w:num w:numId="24">
    <w:abstractNumId w:val="18"/>
  </w:num>
  <w:num w:numId="25">
    <w:abstractNumId w:val="25"/>
  </w:num>
  <w:num w:numId="26">
    <w:abstractNumId w:val="36"/>
  </w:num>
  <w:num w:numId="27">
    <w:abstractNumId w:val="8"/>
  </w:num>
  <w:num w:numId="28">
    <w:abstractNumId w:val="42"/>
  </w:num>
  <w:num w:numId="29">
    <w:abstractNumId w:val="26"/>
  </w:num>
  <w:num w:numId="30">
    <w:abstractNumId w:val="11"/>
  </w:num>
  <w:num w:numId="31">
    <w:abstractNumId w:val="9"/>
  </w:num>
  <w:num w:numId="32">
    <w:abstractNumId w:val="37"/>
  </w:num>
  <w:num w:numId="33">
    <w:abstractNumId w:val="20"/>
  </w:num>
  <w:num w:numId="34">
    <w:abstractNumId w:val="6"/>
  </w:num>
  <w:num w:numId="35">
    <w:abstractNumId w:val="44"/>
  </w:num>
  <w:num w:numId="36">
    <w:abstractNumId w:val="0"/>
  </w:num>
  <w:num w:numId="37">
    <w:abstractNumId w:val="13"/>
  </w:num>
  <w:num w:numId="38">
    <w:abstractNumId w:val="33"/>
  </w:num>
  <w:num w:numId="39">
    <w:abstractNumId w:val="31"/>
  </w:num>
  <w:num w:numId="40">
    <w:abstractNumId w:val="39"/>
  </w:num>
  <w:num w:numId="41">
    <w:abstractNumId w:val="10"/>
  </w:num>
  <w:num w:numId="42">
    <w:abstractNumId w:val="28"/>
  </w:num>
  <w:num w:numId="43">
    <w:abstractNumId w:val="32"/>
  </w:num>
  <w:num w:numId="44">
    <w:abstractNumId w:val="22"/>
  </w:num>
  <w:num w:numId="45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54CCA"/>
    <w:rsid w:val="000334A3"/>
    <w:rsid w:val="001D4219"/>
    <w:rsid w:val="001D5700"/>
    <w:rsid w:val="0020161D"/>
    <w:rsid w:val="00264D04"/>
    <w:rsid w:val="00270CA1"/>
    <w:rsid w:val="002A5423"/>
    <w:rsid w:val="006D614A"/>
    <w:rsid w:val="00767E00"/>
    <w:rsid w:val="00A42113"/>
    <w:rsid w:val="00A620FD"/>
    <w:rsid w:val="00AE0FF3"/>
    <w:rsid w:val="00D54CCA"/>
    <w:rsid w:val="00D777E3"/>
    <w:rsid w:val="00E42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00"/>
  </w:style>
  <w:style w:type="paragraph" w:styleId="1">
    <w:name w:val="heading 1"/>
    <w:basedOn w:val="a"/>
    <w:link w:val="10"/>
    <w:uiPriority w:val="9"/>
    <w:qFormat/>
    <w:rsid w:val="00270C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0C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0C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D04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264D0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70C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0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70C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270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70CA1"/>
    <w:rPr>
      <w:b/>
      <w:bCs/>
    </w:rPr>
  </w:style>
  <w:style w:type="character" w:styleId="a7">
    <w:name w:val="Emphasis"/>
    <w:basedOn w:val="a0"/>
    <w:uiPriority w:val="20"/>
    <w:qFormat/>
    <w:rsid w:val="00270CA1"/>
    <w:rPr>
      <w:i/>
      <w:iCs/>
    </w:rPr>
  </w:style>
  <w:style w:type="character" w:customStyle="1" w:styleId="timeline">
    <w:name w:val="timeline"/>
    <w:basedOn w:val="a0"/>
    <w:rsid w:val="00270CA1"/>
  </w:style>
  <w:style w:type="character" w:customStyle="1" w:styleId="rus">
    <w:name w:val="rus"/>
    <w:basedOn w:val="a0"/>
    <w:rsid w:val="00270CA1"/>
  </w:style>
  <w:style w:type="table" w:styleId="a8">
    <w:name w:val="Table Grid"/>
    <w:basedOn w:val="a1"/>
    <w:uiPriority w:val="39"/>
    <w:rsid w:val="00270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A620FD"/>
  </w:style>
  <w:style w:type="paragraph" w:styleId="a9">
    <w:name w:val="Balloon Text"/>
    <w:basedOn w:val="a"/>
    <w:link w:val="aa"/>
    <w:uiPriority w:val="99"/>
    <w:semiHidden/>
    <w:unhideWhenUsed/>
    <w:rsid w:val="00A4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2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NVAnufrieva@fa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hyperlink" Target="mailto:NVAnufrieva@fa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ANapolskih@fa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NVAnufrieva@f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31</Pages>
  <Words>10643</Words>
  <Characters>60671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12</cp:revision>
  <dcterms:created xsi:type="dcterms:W3CDTF">2020-05-04T05:00:00Z</dcterms:created>
  <dcterms:modified xsi:type="dcterms:W3CDTF">2020-05-04T07:15:00Z</dcterms:modified>
</cp:coreProperties>
</file>