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973D4" w:rsidRPr="00CF6BC7" w:rsidRDefault="00CF6BC7" w:rsidP="00CF6BC7">
      <w:pPr>
        <w:jc w:val="center"/>
        <w:rPr>
          <w:rFonts w:ascii="Times New Roman" w:eastAsia="Arial Unicode MS" w:hAnsi="Times New Roman"/>
          <w:b/>
          <w:bCs/>
          <w:sz w:val="28"/>
          <w:szCs w:val="28"/>
        </w:rPr>
      </w:pPr>
      <w:r w:rsidRPr="00CF6BC7">
        <w:rPr>
          <w:rFonts w:ascii="Times New Roman" w:hAnsi="Times New Roman"/>
          <w:b/>
          <w:bCs/>
          <w:sz w:val="28"/>
          <w:szCs w:val="28"/>
        </w:rPr>
        <w:t>Практическое занятие</w:t>
      </w:r>
      <w:r w:rsidRPr="00CF6BC7">
        <w:rPr>
          <w:b/>
          <w:bCs/>
          <w:sz w:val="28"/>
          <w:szCs w:val="28"/>
        </w:rPr>
        <w:t xml:space="preserve"> </w:t>
      </w:r>
      <w:r w:rsidRPr="00CF6BC7">
        <w:rPr>
          <w:rFonts w:ascii="Times New Roman" w:hAnsi="Times New Roman"/>
          <w:b/>
          <w:bCs/>
          <w:sz w:val="28"/>
          <w:szCs w:val="28"/>
        </w:rPr>
        <w:t>«</w:t>
      </w:r>
      <w:r w:rsidRPr="00CF6BC7">
        <w:rPr>
          <w:rFonts w:ascii="Times New Roman" w:eastAsia="Arial Unicode MS" w:hAnsi="Times New Roman"/>
          <w:b/>
          <w:bCs/>
          <w:sz w:val="28"/>
          <w:szCs w:val="28"/>
        </w:rPr>
        <w:t>Формирование кода источников финансирования дефицита бюджетов, определение структуры кода»</w:t>
      </w:r>
    </w:p>
    <w:p w:rsidR="00CF6BC7" w:rsidRDefault="00CF6BC7">
      <w:pPr>
        <w:rPr>
          <w:rFonts w:ascii="Times New Roman" w:eastAsia="Arial Unicode MS" w:hAnsi="Times New Roman"/>
          <w:sz w:val="24"/>
          <w:szCs w:val="24"/>
        </w:rPr>
      </w:pPr>
    </w:p>
    <w:p w:rsidR="00433305" w:rsidRDefault="00433305" w:rsidP="00CF6BC7">
      <w:pPr>
        <w:pStyle w:val="a4"/>
        <w:spacing w:line="360" w:lineRule="auto"/>
        <w:ind w:firstLine="709"/>
        <w:jc w:val="both"/>
        <w:rPr>
          <w:rFonts w:ascii="Times New Roman" w:hAnsi="Times New Roman" w:cs="Times New Roman"/>
          <w:b/>
          <w:bCs/>
          <w:sz w:val="28"/>
          <w:szCs w:val="28"/>
          <w:lang w:eastAsia="ru-RU"/>
        </w:rPr>
      </w:pPr>
      <w:r w:rsidRPr="00433305">
        <w:rPr>
          <w:rFonts w:ascii="Times New Roman" w:hAnsi="Times New Roman" w:cs="Times New Roman"/>
          <w:b/>
          <w:bCs/>
          <w:sz w:val="28"/>
          <w:szCs w:val="28"/>
          <w:lang w:eastAsia="ru-RU"/>
        </w:rPr>
        <w:t xml:space="preserve">Задание: </w:t>
      </w:r>
    </w:p>
    <w:p w:rsidR="00433305" w:rsidRDefault="00433305" w:rsidP="00CF6BC7">
      <w:pPr>
        <w:pStyle w:val="a4"/>
        <w:spacing w:line="360" w:lineRule="auto"/>
        <w:ind w:firstLine="709"/>
        <w:jc w:val="both"/>
        <w:rPr>
          <w:rFonts w:ascii="Times New Roman" w:eastAsia="Arial Unicode MS" w:hAnsi="Times New Roman"/>
          <w:b/>
          <w:bCs/>
          <w:sz w:val="28"/>
          <w:szCs w:val="28"/>
        </w:rPr>
      </w:pPr>
      <w:r>
        <w:rPr>
          <w:rFonts w:ascii="Times New Roman" w:hAnsi="Times New Roman" w:cs="Times New Roman"/>
          <w:b/>
          <w:bCs/>
          <w:sz w:val="28"/>
          <w:szCs w:val="28"/>
          <w:lang w:eastAsia="ru-RU"/>
        </w:rPr>
        <w:t>1.</w:t>
      </w:r>
      <w:r w:rsidRPr="00433305">
        <w:rPr>
          <w:rFonts w:ascii="Times New Roman" w:hAnsi="Times New Roman" w:cs="Times New Roman"/>
          <w:b/>
          <w:bCs/>
          <w:sz w:val="28"/>
          <w:szCs w:val="28"/>
          <w:lang w:eastAsia="ru-RU"/>
        </w:rPr>
        <w:t xml:space="preserve">Ознакомиться с порядком формирования </w:t>
      </w:r>
      <w:r w:rsidRPr="00433305">
        <w:rPr>
          <w:rFonts w:ascii="Times New Roman" w:eastAsia="Arial Unicode MS" w:hAnsi="Times New Roman"/>
          <w:b/>
          <w:bCs/>
          <w:sz w:val="28"/>
          <w:szCs w:val="28"/>
        </w:rPr>
        <w:t>кода источников финансирования дефицита бюджетов</w:t>
      </w:r>
      <w:r>
        <w:rPr>
          <w:rFonts w:ascii="Times New Roman" w:eastAsia="Arial Unicode MS" w:hAnsi="Times New Roman"/>
          <w:b/>
          <w:bCs/>
          <w:sz w:val="28"/>
          <w:szCs w:val="28"/>
        </w:rPr>
        <w:t>, изучить его структуру</w:t>
      </w:r>
      <w:r w:rsidR="00F652BB">
        <w:rPr>
          <w:rFonts w:ascii="Times New Roman" w:eastAsia="Arial Unicode MS" w:hAnsi="Times New Roman"/>
          <w:b/>
          <w:bCs/>
          <w:sz w:val="28"/>
          <w:szCs w:val="28"/>
        </w:rPr>
        <w:t>.</w:t>
      </w:r>
    </w:p>
    <w:p w:rsidR="00433305" w:rsidRPr="00F652BB" w:rsidRDefault="00433305" w:rsidP="00CF6BC7">
      <w:pPr>
        <w:pStyle w:val="a4"/>
        <w:spacing w:line="360" w:lineRule="auto"/>
        <w:ind w:firstLine="709"/>
        <w:jc w:val="both"/>
        <w:rPr>
          <w:rFonts w:ascii="Times New Roman" w:hAnsi="Times New Roman" w:cs="Times New Roman"/>
          <w:b/>
          <w:bCs/>
          <w:sz w:val="28"/>
          <w:szCs w:val="28"/>
          <w:lang w:eastAsia="ru-RU"/>
        </w:rPr>
      </w:pPr>
      <w:r>
        <w:rPr>
          <w:rFonts w:ascii="Times New Roman" w:eastAsia="Arial Unicode MS" w:hAnsi="Times New Roman"/>
          <w:b/>
          <w:bCs/>
          <w:sz w:val="28"/>
          <w:szCs w:val="28"/>
        </w:rPr>
        <w:t xml:space="preserve">2. По данным Приложения 1 определить КБК источника финансирования дефицита бюджета </w:t>
      </w:r>
      <w:r w:rsidRPr="00433305">
        <w:rPr>
          <w:rFonts w:ascii="Times New Roman" w:eastAsia="Arial Unicode MS" w:hAnsi="Times New Roman"/>
          <w:b/>
          <w:bCs/>
          <w:sz w:val="28"/>
          <w:szCs w:val="28"/>
          <w:u w:val="single"/>
        </w:rPr>
        <w:t xml:space="preserve">092 </w:t>
      </w:r>
      <w:r w:rsidRPr="00433305">
        <w:rPr>
          <w:rFonts w:ascii="Times New Roman" w:eastAsia="Times New Roman" w:hAnsi="Times New Roman" w:cs="Times New Roman"/>
          <w:b/>
          <w:bCs/>
          <w:color w:val="000000" w:themeColor="text1"/>
          <w:sz w:val="28"/>
          <w:szCs w:val="28"/>
          <w:u w:val="single"/>
          <w:lang w:eastAsia="ru-RU"/>
        </w:rPr>
        <w:t>01 04 00 00 01 0000 810</w:t>
      </w:r>
      <w:r>
        <w:rPr>
          <w:rFonts w:ascii="Times New Roman" w:eastAsia="Times New Roman" w:hAnsi="Times New Roman" w:cs="Times New Roman"/>
          <w:b/>
          <w:bCs/>
          <w:color w:val="000000" w:themeColor="text1"/>
          <w:sz w:val="28"/>
          <w:szCs w:val="28"/>
          <w:u w:val="single"/>
          <w:lang w:eastAsia="ru-RU"/>
        </w:rPr>
        <w:t>.</w:t>
      </w:r>
      <w:r w:rsidR="00F652BB">
        <w:rPr>
          <w:rFonts w:ascii="Times New Roman" w:eastAsia="Times New Roman" w:hAnsi="Times New Roman" w:cs="Times New Roman"/>
          <w:b/>
          <w:bCs/>
          <w:color w:val="000000" w:themeColor="text1"/>
          <w:sz w:val="28"/>
          <w:szCs w:val="28"/>
          <w:u w:val="single"/>
          <w:lang w:eastAsia="ru-RU"/>
        </w:rPr>
        <w:t xml:space="preserve"> </w:t>
      </w:r>
      <w:r w:rsidR="00F652BB" w:rsidRPr="00F652BB">
        <w:rPr>
          <w:rFonts w:ascii="Times New Roman" w:eastAsia="Times New Roman" w:hAnsi="Times New Roman" w:cs="Times New Roman"/>
          <w:b/>
          <w:bCs/>
          <w:color w:val="000000" w:themeColor="text1"/>
          <w:sz w:val="28"/>
          <w:szCs w:val="28"/>
          <w:lang w:eastAsia="ru-RU"/>
        </w:rPr>
        <w:t>Определить наименование главного администратора источника финансирования дефицита бюджета.</w:t>
      </w:r>
    </w:p>
    <w:p w:rsidR="00433305" w:rsidRPr="00433305" w:rsidRDefault="00433305" w:rsidP="00CF6BC7">
      <w:pPr>
        <w:pStyle w:val="a4"/>
        <w:spacing w:line="360" w:lineRule="auto"/>
        <w:ind w:firstLine="709"/>
        <w:jc w:val="both"/>
        <w:rPr>
          <w:rFonts w:ascii="Times New Roman" w:hAnsi="Times New Roman" w:cs="Times New Roman"/>
          <w:b/>
          <w:bCs/>
          <w:sz w:val="28"/>
          <w:szCs w:val="28"/>
          <w:lang w:eastAsia="ru-RU"/>
        </w:rPr>
      </w:pPr>
    </w:p>
    <w:p w:rsidR="00CF6BC7" w:rsidRPr="00CF6BC7" w:rsidRDefault="00CF6BC7" w:rsidP="00CF6BC7">
      <w:pPr>
        <w:pStyle w:val="a4"/>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w:t>
      </w:r>
      <w:r w:rsidRPr="00CF6BC7">
        <w:rPr>
          <w:rFonts w:ascii="Times New Roman" w:hAnsi="Times New Roman" w:cs="Times New Roman"/>
          <w:sz w:val="28"/>
          <w:szCs w:val="28"/>
          <w:lang w:eastAsia="ru-RU"/>
        </w:rPr>
        <w:t>труктура двадцатизначного кода классификации источников финансирования дефицитов бюджетов является единой для бюджетов бюджетной системы Российской Федерации и включает следующие составные части:</w:t>
      </w:r>
    </w:p>
    <w:p w:rsidR="00CF6BC7" w:rsidRPr="00CF6BC7" w:rsidRDefault="00CF6BC7" w:rsidP="00CF6BC7">
      <w:pPr>
        <w:pStyle w:val="a4"/>
        <w:spacing w:line="360" w:lineRule="auto"/>
        <w:ind w:firstLine="709"/>
        <w:jc w:val="both"/>
        <w:rPr>
          <w:rFonts w:ascii="Times New Roman" w:hAnsi="Times New Roman" w:cs="Times New Roman"/>
          <w:sz w:val="28"/>
          <w:szCs w:val="28"/>
          <w:lang w:eastAsia="ru-RU"/>
        </w:rPr>
      </w:pPr>
      <w:r w:rsidRPr="00CF6BC7">
        <w:rPr>
          <w:rFonts w:ascii="Times New Roman" w:hAnsi="Times New Roman" w:cs="Times New Roman"/>
          <w:sz w:val="28"/>
          <w:szCs w:val="28"/>
          <w:lang w:eastAsia="ru-RU"/>
        </w:rPr>
        <w:t>1) код главного администратора источников финансирования дефицита бюджета (1 - 3 разряды);</w:t>
      </w:r>
    </w:p>
    <w:p w:rsidR="00CF6BC7" w:rsidRPr="00CF6BC7" w:rsidRDefault="00CF6BC7" w:rsidP="00CF6BC7">
      <w:pPr>
        <w:pStyle w:val="a4"/>
        <w:spacing w:line="360" w:lineRule="auto"/>
        <w:ind w:firstLine="709"/>
        <w:jc w:val="both"/>
        <w:rPr>
          <w:rFonts w:ascii="Times New Roman" w:hAnsi="Times New Roman" w:cs="Times New Roman"/>
          <w:sz w:val="28"/>
          <w:szCs w:val="28"/>
          <w:lang w:eastAsia="ru-RU"/>
        </w:rPr>
      </w:pPr>
      <w:r w:rsidRPr="00CF6BC7">
        <w:rPr>
          <w:rFonts w:ascii="Times New Roman" w:hAnsi="Times New Roman" w:cs="Times New Roman"/>
          <w:sz w:val="28"/>
          <w:szCs w:val="28"/>
          <w:lang w:eastAsia="ru-RU"/>
        </w:rPr>
        <w:t>2) коды группы, подгруппы, статьи и вида источников финансирования дефицитов бюджетов (4 - 20 разряды).</w:t>
      </w:r>
    </w:p>
    <w:p w:rsidR="00CF6BC7" w:rsidRPr="00CF6BC7" w:rsidRDefault="00CF6BC7" w:rsidP="00CF6BC7">
      <w:pPr>
        <w:spacing w:before="135" w:after="135" w:line="240" w:lineRule="auto"/>
        <w:rPr>
          <w:rFonts w:ascii="&amp;quot" w:eastAsia="Times New Roman" w:hAnsi="&amp;quot" w:cs="Times New Roman"/>
          <w:color w:val="222222"/>
          <w:lang w:eastAsia="ru-RU"/>
        </w:rPr>
      </w:pPr>
      <w:r w:rsidRPr="00CF6BC7">
        <w:rPr>
          <w:rFonts w:ascii="&amp;quot" w:eastAsia="Times New Roman" w:hAnsi="&amp;quot" w:cs="Times New Roman"/>
          <w:color w:val="222222"/>
          <w:lang w:eastAsia="ru-RU"/>
        </w:rPr>
        <w:t> </w:t>
      </w:r>
    </w:p>
    <w:tbl>
      <w:tblPr>
        <w:tblW w:w="5000" w:type="pct"/>
        <w:tblCellSpacing w:w="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471"/>
        <w:gridCol w:w="480"/>
        <w:gridCol w:w="459"/>
        <w:gridCol w:w="564"/>
        <w:gridCol w:w="541"/>
        <w:gridCol w:w="488"/>
        <w:gridCol w:w="488"/>
        <w:gridCol w:w="419"/>
        <w:gridCol w:w="419"/>
        <w:gridCol w:w="471"/>
        <w:gridCol w:w="471"/>
        <w:gridCol w:w="449"/>
        <w:gridCol w:w="449"/>
        <w:gridCol w:w="461"/>
        <w:gridCol w:w="449"/>
        <w:gridCol w:w="449"/>
        <w:gridCol w:w="449"/>
        <w:gridCol w:w="449"/>
        <w:gridCol w:w="449"/>
        <w:gridCol w:w="464"/>
      </w:tblGrid>
      <w:tr w:rsidR="00CF6BC7" w:rsidRPr="00CF6BC7" w:rsidTr="00CF6BC7">
        <w:trPr>
          <w:tblCellSpacing w:w="0" w:type="dxa"/>
        </w:trPr>
        <w:tc>
          <w:tcPr>
            <w:tcW w:w="10635" w:type="dxa"/>
            <w:gridSpan w:val="20"/>
            <w:tcBorders>
              <w:top w:val="nil"/>
              <w:left w:val="single" w:sz="6" w:space="0" w:color="auto"/>
            </w:tcBorders>
            <w:shd w:val="clear" w:color="auto" w:fill="FFFFFF"/>
            <w:tcMar>
              <w:top w:w="187" w:type="dxa"/>
              <w:left w:w="187" w:type="dxa"/>
              <w:bottom w:w="187" w:type="dxa"/>
              <w:right w:w="187" w:type="dxa"/>
            </w:tcMar>
            <w:hideMark/>
          </w:tcPr>
          <w:p w:rsidR="00CF6BC7" w:rsidRPr="00CF6BC7" w:rsidRDefault="00CF6BC7" w:rsidP="00CF6BC7">
            <w:pPr>
              <w:spacing w:before="135" w:after="135" w:line="240" w:lineRule="auto"/>
              <w:jc w:val="center"/>
              <w:rPr>
                <w:rFonts w:ascii="&amp;quot" w:eastAsia="Times New Roman" w:hAnsi="&amp;quot" w:cs="Times New Roman"/>
                <w:lang w:eastAsia="ru-RU"/>
              </w:rPr>
            </w:pPr>
            <w:r w:rsidRPr="00CF6BC7">
              <w:rPr>
                <w:rFonts w:ascii="&amp;quot" w:eastAsia="Times New Roman" w:hAnsi="&amp;quot" w:cs="Times New Roman"/>
                <w:lang w:eastAsia="ru-RU"/>
              </w:rPr>
              <w:t>Структура кода классификации источников финансирования дефицита бюджета</w:t>
            </w:r>
          </w:p>
        </w:tc>
      </w:tr>
      <w:tr w:rsidR="00CF6BC7" w:rsidRPr="00CF6BC7" w:rsidTr="00CF6BC7">
        <w:trPr>
          <w:tblCellSpacing w:w="0" w:type="dxa"/>
        </w:trPr>
        <w:tc>
          <w:tcPr>
            <w:tcW w:w="1845" w:type="dxa"/>
            <w:gridSpan w:val="3"/>
            <w:vMerge w:val="restart"/>
            <w:tcBorders>
              <w:top w:val="single" w:sz="6" w:space="0" w:color="auto"/>
              <w:left w:val="single" w:sz="6" w:space="0" w:color="auto"/>
            </w:tcBorders>
            <w:shd w:val="clear" w:color="auto" w:fill="FFFFFF"/>
            <w:tcMar>
              <w:top w:w="187" w:type="dxa"/>
              <w:left w:w="187" w:type="dxa"/>
              <w:bottom w:w="187" w:type="dxa"/>
              <w:right w:w="187" w:type="dxa"/>
            </w:tcMar>
            <w:hideMark/>
          </w:tcPr>
          <w:p w:rsidR="00CF6BC7" w:rsidRPr="00CF6BC7" w:rsidRDefault="00CF6BC7" w:rsidP="00CF6BC7">
            <w:pPr>
              <w:spacing w:before="135" w:after="135" w:line="240" w:lineRule="auto"/>
              <w:jc w:val="center"/>
              <w:rPr>
                <w:rFonts w:ascii="&amp;quot" w:eastAsia="Times New Roman" w:hAnsi="&amp;quot" w:cs="Times New Roman"/>
                <w:lang w:eastAsia="ru-RU"/>
              </w:rPr>
            </w:pPr>
            <w:r w:rsidRPr="00CF6BC7">
              <w:rPr>
                <w:rFonts w:ascii="&amp;quot" w:eastAsia="Times New Roman" w:hAnsi="&amp;quot" w:cs="Times New Roman"/>
                <w:lang w:eastAsia="ru-RU"/>
              </w:rPr>
              <w:t>Код главного администратора источников финансирования дефицита бюджета</w:t>
            </w:r>
          </w:p>
        </w:tc>
        <w:tc>
          <w:tcPr>
            <w:tcW w:w="1560" w:type="dxa"/>
            <w:gridSpan w:val="2"/>
            <w:vMerge w:val="restart"/>
            <w:tcBorders>
              <w:top w:val="single" w:sz="6" w:space="0" w:color="auto"/>
              <w:left w:val="single" w:sz="6" w:space="0" w:color="auto"/>
            </w:tcBorders>
            <w:shd w:val="clear" w:color="auto" w:fill="FFFFFF"/>
            <w:tcMar>
              <w:top w:w="187" w:type="dxa"/>
              <w:left w:w="187" w:type="dxa"/>
              <w:bottom w:w="187" w:type="dxa"/>
              <w:right w:w="187" w:type="dxa"/>
            </w:tcMar>
            <w:hideMark/>
          </w:tcPr>
          <w:p w:rsidR="00CF6BC7" w:rsidRPr="00CF6BC7" w:rsidRDefault="00CF6BC7" w:rsidP="00CF6BC7">
            <w:pPr>
              <w:spacing w:before="135" w:after="135" w:line="240" w:lineRule="auto"/>
              <w:jc w:val="center"/>
              <w:rPr>
                <w:rFonts w:ascii="&amp;quot" w:eastAsia="Times New Roman" w:hAnsi="&amp;quot" w:cs="Times New Roman"/>
                <w:lang w:eastAsia="ru-RU"/>
              </w:rPr>
            </w:pPr>
            <w:r w:rsidRPr="00CF6BC7">
              <w:rPr>
                <w:rFonts w:ascii="&amp;quot" w:eastAsia="Times New Roman" w:hAnsi="&amp;quot" w:cs="Times New Roman"/>
                <w:lang w:eastAsia="ru-RU"/>
              </w:rPr>
              <w:t>Код группы источников финансирования дефицитов бюджетов</w:t>
            </w:r>
          </w:p>
        </w:tc>
        <w:tc>
          <w:tcPr>
            <w:tcW w:w="1410" w:type="dxa"/>
            <w:gridSpan w:val="2"/>
            <w:vMerge w:val="restart"/>
            <w:tcBorders>
              <w:top w:val="single" w:sz="6" w:space="0" w:color="auto"/>
              <w:left w:val="single" w:sz="6" w:space="0" w:color="auto"/>
            </w:tcBorders>
            <w:shd w:val="clear" w:color="auto" w:fill="FFFFFF"/>
            <w:tcMar>
              <w:top w:w="187" w:type="dxa"/>
              <w:left w:w="187" w:type="dxa"/>
              <w:bottom w:w="187" w:type="dxa"/>
              <w:right w:w="187" w:type="dxa"/>
            </w:tcMar>
            <w:hideMark/>
          </w:tcPr>
          <w:p w:rsidR="00CF6BC7" w:rsidRPr="00CF6BC7" w:rsidRDefault="00CF6BC7" w:rsidP="00CF6BC7">
            <w:pPr>
              <w:spacing w:before="135" w:after="135" w:line="240" w:lineRule="auto"/>
              <w:jc w:val="center"/>
              <w:rPr>
                <w:rFonts w:ascii="&amp;quot" w:eastAsia="Times New Roman" w:hAnsi="&amp;quot" w:cs="Times New Roman"/>
                <w:lang w:eastAsia="ru-RU"/>
              </w:rPr>
            </w:pPr>
            <w:r w:rsidRPr="00CF6BC7">
              <w:rPr>
                <w:rFonts w:ascii="&amp;quot" w:eastAsia="Times New Roman" w:hAnsi="&amp;quot" w:cs="Times New Roman"/>
                <w:lang w:eastAsia="ru-RU"/>
              </w:rPr>
              <w:t xml:space="preserve">Код подгруппы источников </w:t>
            </w:r>
            <w:proofErr w:type="spellStart"/>
            <w:proofErr w:type="gramStart"/>
            <w:r w:rsidRPr="00CF6BC7">
              <w:rPr>
                <w:rFonts w:ascii="&amp;quot" w:eastAsia="Times New Roman" w:hAnsi="&amp;quot" w:cs="Times New Roman"/>
                <w:lang w:eastAsia="ru-RU"/>
              </w:rPr>
              <w:t>финансиро-вания</w:t>
            </w:r>
            <w:proofErr w:type="spellEnd"/>
            <w:proofErr w:type="gramEnd"/>
            <w:r w:rsidRPr="00CF6BC7">
              <w:rPr>
                <w:rFonts w:ascii="&amp;quot" w:eastAsia="Times New Roman" w:hAnsi="&amp;quot" w:cs="Times New Roman"/>
                <w:lang w:eastAsia="ru-RU"/>
              </w:rPr>
              <w:t xml:space="preserve"> дефицито</w:t>
            </w:r>
            <w:r w:rsidRPr="00CF6BC7">
              <w:rPr>
                <w:rFonts w:ascii="&amp;quot" w:eastAsia="Times New Roman" w:hAnsi="&amp;quot" w:cs="Times New Roman"/>
                <w:lang w:eastAsia="ru-RU"/>
              </w:rPr>
              <w:lastRenderedPageBreak/>
              <w:t>в бюджетов</w:t>
            </w:r>
          </w:p>
        </w:tc>
        <w:tc>
          <w:tcPr>
            <w:tcW w:w="2700" w:type="dxa"/>
            <w:gridSpan w:val="6"/>
            <w:tcBorders>
              <w:top w:val="single" w:sz="6" w:space="0" w:color="auto"/>
              <w:left w:val="single" w:sz="6" w:space="0" w:color="auto"/>
            </w:tcBorders>
            <w:shd w:val="clear" w:color="auto" w:fill="FFFFFF"/>
            <w:tcMar>
              <w:top w:w="187" w:type="dxa"/>
              <w:left w:w="187" w:type="dxa"/>
              <w:bottom w:w="187" w:type="dxa"/>
              <w:right w:w="187" w:type="dxa"/>
            </w:tcMar>
            <w:hideMark/>
          </w:tcPr>
          <w:p w:rsidR="00CF6BC7" w:rsidRPr="00CF6BC7" w:rsidRDefault="00CF6BC7" w:rsidP="00CF6BC7">
            <w:pPr>
              <w:spacing w:before="135" w:after="135" w:line="240" w:lineRule="auto"/>
              <w:jc w:val="center"/>
              <w:rPr>
                <w:rFonts w:ascii="&amp;quot" w:eastAsia="Times New Roman" w:hAnsi="&amp;quot" w:cs="Times New Roman"/>
                <w:lang w:eastAsia="ru-RU"/>
              </w:rPr>
            </w:pPr>
            <w:r w:rsidRPr="00CF6BC7">
              <w:rPr>
                <w:rFonts w:ascii="&amp;quot" w:eastAsia="Times New Roman" w:hAnsi="&amp;quot" w:cs="Times New Roman"/>
                <w:lang w:eastAsia="ru-RU"/>
              </w:rPr>
              <w:lastRenderedPageBreak/>
              <w:t>Код статьи источников финансирования дефицитов бюджетов</w:t>
            </w:r>
          </w:p>
        </w:tc>
        <w:tc>
          <w:tcPr>
            <w:tcW w:w="3120" w:type="dxa"/>
            <w:gridSpan w:val="7"/>
            <w:vMerge w:val="restart"/>
            <w:tcBorders>
              <w:top w:val="single" w:sz="6" w:space="0" w:color="auto"/>
              <w:left w:val="single" w:sz="6" w:space="0" w:color="auto"/>
            </w:tcBorders>
            <w:shd w:val="clear" w:color="auto" w:fill="FFFFFF"/>
            <w:tcMar>
              <w:top w:w="187" w:type="dxa"/>
              <w:left w:w="187" w:type="dxa"/>
              <w:bottom w:w="187" w:type="dxa"/>
              <w:right w:w="187" w:type="dxa"/>
            </w:tcMar>
            <w:hideMark/>
          </w:tcPr>
          <w:p w:rsidR="00CF6BC7" w:rsidRPr="00CF6BC7" w:rsidRDefault="00CF6BC7" w:rsidP="00CF6BC7">
            <w:pPr>
              <w:spacing w:before="135" w:after="135" w:line="240" w:lineRule="auto"/>
              <w:jc w:val="center"/>
              <w:rPr>
                <w:rFonts w:ascii="&amp;quot" w:eastAsia="Times New Roman" w:hAnsi="&amp;quot" w:cs="Times New Roman"/>
                <w:lang w:eastAsia="ru-RU"/>
              </w:rPr>
            </w:pPr>
            <w:r w:rsidRPr="00CF6BC7">
              <w:rPr>
                <w:rFonts w:ascii="&amp;quot" w:eastAsia="Times New Roman" w:hAnsi="&amp;quot" w:cs="Times New Roman"/>
                <w:lang w:eastAsia="ru-RU"/>
              </w:rPr>
              <w:t>Код вида источников финансирования дефицитов бюджетов</w:t>
            </w:r>
          </w:p>
        </w:tc>
      </w:tr>
      <w:tr w:rsidR="00CF6BC7" w:rsidRPr="00CF6BC7" w:rsidTr="00CF6BC7">
        <w:trPr>
          <w:tblCellSpacing w:w="0" w:type="dxa"/>
        </w:trPr>
        <w:tc>
          <w:tcPr>
            <w:tcW w:w="0" w:type="auto"/>
            <w:gridSpan w:val="3"/>
            <w:vMerge/>
            <w:tcBorders>
              <w:top w:val="single" w:sz="6" w:space="0" w:color="auto"/>
              <w:left w:val="single" w:sz="6" w:space="0" w:color="auto"/>
            </w:tcBorders>
            <w:shd w:val="clear" w:color="auto" w:fill="FFFFFF"/>
            <w:vAlign w:val="center"/>
            <w:hideMark/>
          </w:tcPr>
          <w:p w:rsidR="00CF6BC7" w:rsidRPr="00CF6BC7" w:rsidRDefault="00CF6BC7" w:rsidP="00CF6BC7">
            <w:pPr>
              <w:spacing w:after="0" w:line="240" w:lineRule="auto"/>
              <w:rPr>
                <w:rFonts w:ascii="&amp;quot" w:eastAsia="Times New Roman" w:hAnsi="&amp;quot" w:cs="Times New Roman"/>
                <w:lang w:eastAsia="ru-RU"/>
              </w:rPr>
            </w:pPr>
          </w:p>
        </w:tc>
        <w:tc>
          <w:tcPr>
            <w:tcW w:w="0" w:type="auto"/>
            <w:gridSpan w:val="2"/>
            <w:vMerge/>
            <w:tcBorders>
              <w:top w:val="single" w:sz="6" w:space="0" w:color="auto"/>
              <w:left w:val="single" w:sz="6" w:space="0" w:color="auto"/>
            </w:tcBorders>
            <w:shd w:val="clear" w:color="auto" w:fill="FFFFFF"/>
            <w:vAlign w:val="center"/>
            <w:hideMark/>
          </w:tcPr>
          <w:p w:rsidR="00CF6BC7" w:rsidRPr="00CF6BC7" w:rsidRDefault="00CF6BC7" w:rsidP="00CF6BC7">
            <w:pPr>
              <w:spacing w:after="0" w:line="240" w:lineRule="auto"/>
              <w:rPr>
                <w:rFonts w:ascii="&amp;quot" w:eastAsia="Times New Roman" w:hAnsi="&amp;quot" w:cs="Times New Roman"/>
                <w:lang w:eastAsia="ru-RU"/>
              </w:rPr>
            </w:pPr>
          </w:p>
        </w:tc>
        <w:tc>
          <w:tcPr>
            <w:tcW w:w="0" w:type="auto"/>
            <w:gridSpan w:val="2"/>
            <w:vMerge/>
            <w:tcBorders>
              <w:top w:val="single" w:sz="6" w:space="0" w:color="auto"/>
              <w:left w:val="single" w:sz="6" w:space="0" w:color="auto"/>
            </w:tcBorders>
            <w:shd w:val="clear" w:color="auto" w:fill="FFFFFF"/>
            <w:vAlign w:val="center"/>
            <w:hideMark/>
          </w:tcPr>
          <w:p w:rsidR="00CF6BC7" w:rsidRPr="00CF6BC7" w:rsidRDefault="00CF6BC7" w:rsidP="00CF6BC7">
            <w:pPr>
              <w:spacing w:after="0" w:line="240" w:lineRule="auto"/>
              <w:rPr>
                <w:rFonts w:ascii="&amp;quot" w:eastAsia="Times New Roman" w:hAnsi="&amp;quot" w:cs="Times New Roman"/>
                <w:lang w:eastAsia="ru-RU"/>
              </w:rPr>
            </w:pPr>
          </w:p>
        </w:tc>
        <w:tc>
          <w:tcPr>
            <w:tcW w:w="570" w:type="dxa"/>
            <w:gridSpan w:val="2"/>
            <w:tcBorders>
              <w:top w:val="single" w:sz="6" w:space="0" w:color="auto"/>
              <w:left w:val="single" w:sz="6" w:space="0" w:color="auto"/>
            </w:tcBorders>
            <w:shd w:val="clear" w:color="auto" w:fill="FFFFFF"/>
            <w:tcMar>
              <w:top w:w="187" w:type="dxa"/>
              <w:left w:w="187" w:type="dxa"/>
              <w:bottom w:w="187" w:type="dxa"/>
              <w:right w:w="187" w:type="dxa"/>
            </w:tcMar>
            <w:hideMark/>
          </w:tcPr>
          <w:p w:rsidR="00CF6BC7" w:rsidRPr="00CF6BC7" w:rsidRDefault="00CF6BC7" w:rsidP="00CF6BC7">
            <w:pPr>
              <w:spacing w:before="135" w:after="135" w:line="240" w:lineRule="auto"/>
              <w:jc w:val="center"/>
              <w:rPr>
                <w:rFonts w:ascii="&amp;quot" w:eastAsia="Times New Roman" w:hAnsi="&amp;quot" w:cs="Times New Roman"/>
                <w:lang w:eastAsia="ru-RU"/>
              </w:rPr>
            </w:pPr>
            <w:r w:rsidRPr="00CF6BC7">
              <w:rPr>
                <w:rFonts w:ascii="&amp;quot" w:eastAsia="Times New Roman" w:hAnsi="&amp;quot" w:cs="Times New Roman"/>
                <w:lang w:eastAsia="ru-RU"/>
              </w:rPr>
              <w:t> </w:t>
            </w:r>
          </w:p>
        </w:tc>
        <w:tc>
          <w:tcPr>
            <w:tcW w:w="1140" w:type="dxa"/>
            <w:gridSpan w:val="2"/>
            <w:tcBorders>
              <w:top w:val="single" w:sz="6" w:space="0" w:color="auto"/>
              <w:left w:val="single" w:sz="6" w:space="0" w:color="auto"/>
            </w:tcBorders>
            <w:shd w:val="clear" w:color="auto" w:fill="FFFFFF"/>
            <w:tcMar>
              <w:top w:w="187" w:type="dxa"/>
              <w:left w:w="187" w:type="dxa"/>
              <w:bottom w:w="187" w:type="dxa"/>
              <w:right w:w="187" w:type="dxa"/>
            </w:tcMar>
            <w:hideMark/>
          </w:tcPr>
          <w:p w:rsidR="00CF6BC7" w:rsidRPr="00CF6BC7" w:rsidRDefault="00CF6BC7" w:rsidP="00CF6BC7">
            <w:pPr>
              <w:spacing w:before="135" w:after="135" w:line="240" w:lineRule="auto"/>
              <w:jc w:val="center"/>
              <w:rPr>
                <w:rFonts w:ascii="&amp;quot" w:eastAsia="Times New Roman" w:hAnsi="&amp;quot" w:cs="Times New Roman"/>
                <w:lang w:eastAsia="ru-RU"/>
              </w:rPr>
            </w:pPr>
            <w:r w:rsidRPr="00CF6BC7">
              <w:rPr>
                <w:rFonts w:ascii="&amp;quot" w:eastAsia="Times New Roman" w:hAnsi="&amp;quot" w:cs="Times New Roman"/>
                <w:lang w:eastAsia="ru-RU"/>
              </w:rPr>
              <w:t>Подстатья</w:t>
            </w:r>
          </w:p>
        </w:tc>
        <w:tc>
          <w:tcPr>
            <w:tcW w:w="990" w:type="dxa"/>
            <w:gridSpan w:val="2"/>
            <w:tcBorders>
              <w:top w:val="single" w:sz="6" w:space="0" w:color="auto"/>
              <w:left w:val="single" w:sz="6" w:space="0" w:color="auto"/>
            </w:tcBorders>
            <w:shd w:val="clear" w:color="auto" w:fill="FFFFFF"/>
            <w:tcMar>
              <w:top w:w="187" w:type="dxa"/>
              <w:left w:w="187" w:type="dxa"/>
              <w:bottom w:w="187" w:type="dxa"/>
              <w:right w:w="187" w:type="dxa"/>
            </w:tcMar>
            <w:hideMark/>
          </w:tcPr>
          <w:p w:rsidR="00CF6BC7" w:rsidRPr="00CF6BC7" w:rsidRDefault="00CF6BC7" w:rsidP="00CF6BC7">
            <w:pPr>
              <w:spacing w:before="135" w:after="135" w:line="240" w:lineRule="auto"/>
              <w:jc w:val="center"/>
              <w:rPr>
                <w:rFonts w:ascii="&amp;quot" w:eastAsia="Times New Roman" w:hAnsi="&amp;quot" w:cs="Times New Roman"/>
                <w:lang w:eastAsia="ru-RU"/>
              </w:rPr>
            </w:pPr>
            <w:r w:rsidRPr="00CF6BC7">
              <w:rPr>
                <w:rFonts w:ascii="&amp;quot" w:eastAsia="Times New Roman" w:hAnsi="&amp;quot" w:cs="Times New Roman"/>
                <w:lang w:eastAsia="ru-RU"/>
              </w:rPr>
              <w:t>Элемент</w:t>
            </w:r>
          </w:p>
        </w:tc>
        <w:tc>
          <w:tcPr>
            <w:tcW w:w="0" w:type="auto"/>
            <w:gridSpan w:val="7"/>
            <w:vMerge/>
            <w:tcBorders>
              <w:top w:val="single" w:sz="6" w:space="0" w:color="auto"/>
              <w:left w:val="single" w:sz="6" w:space="0" w:color="auto"/>
            </w:tcBorders>
            <w:shd w:val="clear" w:color="auto" w:fill="FFFFFF"/>
            <w:vAlign w:val="center"/>
            <w:hideMark/>
          </w:tcPr>
          <w:p w:rsidR="00CF6BC7" w:rsidRPr="00CF6BC7" w:rsidRDefault="00CF6BC7" w:rsidP="00CF6BC7">
            <w:pPr>
              <w:spacing w:after="0" w:line="240" w:lineRule="auto"/>
              <w:rPr>
                <w:rFonts w:ascii="&amp;quot" w:eastAsia="Times New Roman" w:hAnsi="&amp;quot" w:cs="Times New Roman"/>
                <w:lang w:eastAsia="ru-RU"/>
              </w:rPr>
            </w:pPr>
          </w:p>
        </w:tc>
      </w:tr>
      <w:tr w:rsidR="00CF6BC7" w:rsidRPr="00CF6BC7" w:rsidTr="00CF6BC7">
        <w:trPr>
          <w:tblCellSpacing w:w="0" w:type="dxa"/>
        </w:trPr>
        <w:tc>
          <w:tcPr>
            <w:tcW w:w="570" w:type="dxa"/>
            <w:tcBorders>
              <w:top w:val="single" w:sz="6" w:space="0" w:color="auto"/>
              <w:left w:val="single" w:sz="6" w:space="0" w:color="auto"/>
            </w:tcBorders>
            <w:shd w:val="clear" w:color="auto" w:fill="FFFFFF"/>
            <w:tcMar>
              <w:top w:w="187" w:type="dxa"/>
              <w:left w:w="187" w:type="dxa"/>
              <w:bottom w:w="187" w:type="dxa"/>
              <w:right w:w="187" w:type="dxa"/>
            </w:tcMar>
            <w:hideMark/>
          </w:tcPr>
          <w:p w:rsidR="00CF6BC7" w:rsidRPr="00CF6BC7" w:rsidRDefault="00CF6BC7" w:rsidP="00CF6BC7">
            <w:pPr>
              <w:spacing w:before="135" w:after="135" w:line="240" w:lineRule="auto"/>
              <w:jc w:val="center"/>
              <w:rPr>
                <w:rFonts w:ascii="&amp;quot" w:eastAsia="Times New Roman" w:hAnsi="&amp;quot" w:cs="Times New Roman"/>
                <w:lang w:eastAsia="ru-RU"/>
              </w:rPr>
            </w:pPr>
            <w:r w:rsidRPr="00CF6BC7">
              <w:rPr>
                <w:rFonts w:ascii="&amp;quot" w:eastAsia="Times New Roman" w:hAnsi="&amp;quot" w:cs="Times New Roman"/>
                <w:lang w:eastAsia="ru-RU"/>
              </w:rPr>
              <w:t>1</w:t>
            </w:r>
          </w:p>
        </w:tc>
        <w:tc>
          <w:tcPr>
            <w:tcW w:w="705" w:type="dxa"/>
            <w:tcBorders>
              <w:top w:val="single" w:sz="6" w:space="0" w:color="auto"/>
              <w:left w:val="single" w:sz="6" w:space="0" w:color="auto"/>
            </w:tcBorders>
            <w:shd w:val="clear" w:color="auto" w:fill="FFFFFF"/>
            <w:tcMar>
              <w:top w:w="187" w:type="dxa"/>
              <w:left w:w="187" w:type="dxa"/>
              <w:bottom w:w="187" w:type="dxa"/>
              <w:right w:w="187" w:type="dxa"/>
            </w:tcMar>
            <w:hideMark/>
          </w:tcPr>
          <w:p w:rsidR="00CF6BC7" w:rsidRPr="00CF6BC7" w:rsidRDefault="00CF6BC7" w:rsidP="00CF6BC7">
            <w:pPr>
              <w:spacing w:before="135" w:after="135" w:line="240" w:lineRule="auto"/>
              <w:jc w:val="center"/>
              <w:rPr>
                <w:rFonts w:ascii="&amp;quot" w:eastAsia="Times New Roman" w:hAnsi="&amp;quot" w:cs="Times New Roman"/>
                <w:lang w:eastAsia="ru-RU"/>
              </w:rPr>
            </w:pPr>
            <w:r w:rsidRPr="00CF6BC7">
              <w:rPr>
                <w:rFonts w:ascii="&amp;quot" w:eastAsia="Times New Roman" w:hAnsi="&amp;quot" w:cs="Times New Roman"/>
                <w:lang w:eastAsia="ru-RU"/>
              </w:rPr>
              <w:t>2</w:t>
            </w:r>
          </w:p>
        </w:tc>
        <w:tc>
          <w:tcPr>
            <w:tcW w:w="570" w:type="dxa"/>
            <w:tcBorders>
              <w:top w:val="single" w:sz="6" w:space="0" w:color="auto"/>
              <w:left w:val="single" w:sz="6" w:space="0" w:color="auto"/>
            </w:tcBorders>
            <w:shd w:val="clear" w:color="auto" w:fill="FFFFFF"/>
            <w:tcMar>
              <w:top w:w="187" w:type="dxa"/>
              <w:left w:w="187" w:type="dxa"/>
              <w:bottom w:w="187" w:type="dxa"/>
              <w:right w:w="187" w:type="dxa"/>
            </w:tcMar>
            <w:hideMark/>
          </w:tcPr>
          <w:p w:rsidR="00CF6BC7" w:rsidRPr="00CF6BC7" w:rsidRDefault="00CF6BC7" w:rsidP="00CF6BC7">
            <w:pPr>
              <w:spacing w:before="135" w:after="135" w:line="240" w:lineRule="auto"/>
              <w:jc w:val="center"/>
              <w:rPr>
                <w:rFonts w:ascii="&amp;quot" w:eastAsia="Times New Roman" w:hAnsi="&amp;quot" w:cs="Times New Roman"/>
                <w:lang w:eastAsia="ru-RU"/>
              </w:rPr>
            </w:pPr>
            <w:r w:rsidRPr="00CF6BC7">
              <w:rPr>
                <w:rFonts w:ascii="&amp;quot" w:eastAsia="Times New Roman" w:hAnsi="&amp;quot" w:cs="Times New Roman"/>
                <w:lang w:eastAsia="ru-RU"/>
              </w:rPr>
              <w:t>3</w:t>
            </w:r>
          </w:p>
        </w:tc>
        <w:tc>
          <w:tcPr>
            <w:tcW w:w="855" w:type="dxa"/>
            <w:tcBorders>
              <w:top w:val="single" w:sz="6" w:space="0" w:color="auto"/>
              <w:left w:val="single" w:sz="6" w:space="0" w:color="auto"/>
            </w:tcBorders>
            <w:shd w:val="clear" w:color="auto" w:fill="FFFFFF"/>
            <w:tcMar>
              <w:top w:w="187" w:type="dxa"/>
              <w:left w:w="187" w:type="dxa"/>
              <w:bottom w:w="187" w:type="dxa"/>
              <w:right w:w="187" w:type="dxa"/>
            </w:tcMar>
            <w:hideMark/>
          </w:tcPr>
          <w:p w:rsidR="00CF6BC7" w:rsidRPr="00CF6BC7" w:rsidRDefault="00CF6BC7" w:rsidP="00CF6BC7">
            <w:pPr>
              <w:spacing w:before="135" w:after="135" w:line="240" w:lineRule="auto"/>
              <w:jc w:val="center"/>
              <w:rPr>
                <w:rFonts w:ascii="&amp;quot" w:eastAsia="Times New Roman" w:hAnsi="&amp;quot" w:cs="Times New Roman"/>
                <w:lang w:eastAsia="ru-RU"/>
              </w:rPr>
            </w:pPr>
            <w:r w:rsidRPr="00CF6BC7">
              <w:rPr>
                <w:rFonts w:ascii="&amp;quot" w:eastAsia="Times New Roman" w:hAnsi="&amp;quot" w:cs="Times New Roman"/>
                <w:lang w:eastAsia="ru-RU"/>
              </w:rPr>
              <w:t>4</w:t>
            </w:r>
          </w:p>
        </w:tc>
        <w:tc>
          <w:tcPr>
            <w:tcW w:w="705" w:type="dxa"/>
            <w:tcBorders>
              <w:top w:val="single" w:sz="6" w:space="0" w:color="auto"/>
              <w:left w:val="single" w:sz="6" w:space="0" w:color="auto"/>
            </w:tcBorders>
            <w:shd w:val="clear" w:color="auto" w:fill="FFFFFF"/>
            <w:tcMar>
              <w:top w:w="187" w:type="dxa"/>
              <w:left w:w="187" w:type="dxa"/>
              <w:bottom w:w="187" w:type="dxa"/>
              <w:right w:w="187" w:type="dxa"/>
            </w:tcMar>
            <w:hideMark/>
          </w:tcPr>
          <w:p w:rsidR="00CF6BC7" w:rsidRPr="00CF6BC7" w:rsidRDefault="00CF6BC7" w:rsidP="00CF6BC7">
            <w:pPr>
              <w:spacing w:before="135" w:after="135" w:line="240" w:lineRule="auto"/>
              <w:jc w:val="center"/>
              <w:rPr>
                <w:rFonts w:ascii="&amp;quot" w:eastAsia="Times New Roman" w:hAnsi="&amp;quot" w:cs="Times New Roman"/>
                <w:lang w:eastAsia="ru-RU"/>
              </w:rPr>
            </w:pPr>
            <w:r w:rsidRPr="00CF6BC7">
              <w:rPr>
                <w:rFonts w:ascii="&amp;quot" w:eastAsia="Times New Roman" w:hAnsi="&amp;quot" w:cs="Times New Roman"/>
                <w:lang w:eastAsia="ru-RU"/>
              </w:rPr>
              <w:t>5</w:t>
            </w:r>
          </w:p>
        </w:tc>
        <w:tc>
          <w:tcPr>
            <w:tcW w:w="705" w:type="dxa"/>
            <w:tcBorders>
              <w:top w:val="single" w:sz="6" w:space="0" w:color="auto"/>
              <w:left w:val="single" w:sz="6" w:space="0" w:color="auto"/>
            </w:tcBorders>
            <w:shd w:val="clear" w:color="auto" w:fill="FFFFFF"/>
            <w:tcMar>
              <w:top w:w="187" w:type="dxa"/>
              <w:left w:w="187" w:type="dxa"/>
              <w:bottom w:w="187" w:type="dxa"/>
              <w:right w:w="187" w:type="dxa"/>
            </w:tcMar>
            <w:hideMark/>
          </w:tcPr>
          <w:p w:rsidR="00CF6BC7" w:rsidRPr="00CF6BC7" w:rsidRDefault="00CF6BC7" w:rsidP="00CF6BC7">
            <w:pPr>
              <w:spacing w:before="135" w:after="135" w:line="240" w:lineRule="auto"/>
              <w:jc w:val="center"/>
              <w:rPr>
                <w:rFonts w:ascii="&amp;quot" w:eastAsia="Times New Roman" w:hAnsi="&amp;quot" w:cs="Times New Roman"/>
                <w:lang w:eastAsia="ru-RU"/>
              </w:rPr>
            </w:pPr>
            <w:r w:rsidRPr="00CF6BC7">
              <w:rPr>
                <w:rFonts w:ascii="&amp;quot" w:eastAsia="Times New Roman" w:hAnsi="&amp;quot" w:cs="Times New Roman"/>
                <w:lang w:eastAsia="ru-RU"/>
              </w:rPr>
              <w:t>6</w:t>
            </w:r>
          </w:p>
        </w:tc>
        <w:tc>
          <w:tcPr>
            <w:tcW w:w="705" w:type="dxa"/>
            <w:tcBorders>
              <w:top w:val="single" w:sz="6" w:space="0" w:color="auto"/>
              <w:left w:val="single" w:sz="6" w:space="0" w:color="auto"/>
            </w:tcBorders>
            <w:shd w:val="clear" w:color="auto" w:fill="FFFFFF"/>
            <w:tcMar>
              <w:top w:w="187" w:type="dxa"/>
              <w:left w:w="187" w:type="dxa"/>
              <w:bottom w:w="187" w:type="dxa"/>
              <w:right w:w="187" w:type="dxa"/>
            </w:tcMar>
            <w:hideMark/>
          </w:tcPr>
          <w:p w:rsidR="00CF6BC7" w:rsidRPr="00CF6BC7" w:rsidRDefault="00CF6BC7" w:rsidP="00CF6BC7">
            <w:pPr>
              <w:spacing w:before="135" w:after="135" w:line="240" w:lineRule="auto"/>
              <w:jc w:val="center"/>
              <w:rPr>
                <w:rFonts w:ascii="&amp;quot" w:eastAsia="Times New Roman" w:hAnsi="&amp;quot" w:cs="Times New Roman"/>
                <w:lang w:eastAsia="ru-RU"/>
              </w:rPr>
            </w:pPr>
            <w:r w:rsidRPr="00CF6BC7">
              <w:rPr>
                <w:rFonts w:ascii="&amp;quot" w:eastAsia="Times New Roman" w:hAnsi="&amp;quot" w:cs="Times New Roman"/>
                <w:lang w:eastAsia="ru-RU"/>
              </w:rPr>
              <w:t>7</w:t>
            </w:r>
          </w:p>
        </w:tc>
        <w:tc>
          <w:tcPr>
            <w:tcW w:w="285" w:type="dxa"/>
            <w:tcBorders>
              <w:top w:val="single" w:sz="6" w:space="0" w:color="auto"/>
              <w:left w:val="single" w:sz="6" w:space="0" w:color="auto"/>
            </w:tcBorders>
            <w:shd w:val="clear" w:color="auto" w:fill="FFFFFF"/>
            <w:tcMar>
              <w:top w:w="187" w:type="dxa"/>
              <w:left w:w="187" w:type="dxa"/>
              <w:bottom w:w="187" w:type="dxa"/>
              <w:right w:w="187" w:type="dxa"/>
            </w:tcMar>
            <w:hideMark/>
          </w:tcPr>
          <w:p w:rsidR="00CF6BC7" w:rsidRPr="00CF6BC7" w:rsidRDefault="00CF6BC7" w:rsidP="00CF6BC7">
            <w:pPr>
              <w:spacing w:before="135" w:after="135" w:line="240" w:lineRule="auto"/>
              <w:jc w:val="center"/>
              <w:rPr>
                <w:rFonts w:ascii="&amp;quot" w:eastAsia="Times New Roman" w:hAnsi="&amp;quot" w:cs="Times New Roman"/>
                <w:lang w:eastAsia="ru-RU"/>
              </w:rPr>
            </w:pPr>
            <w:r w:rsidRPr="00CF6BC7">
              <w:rPr>
                <w:rFonts w:ascii="&amp;quot" w:eastAsia="Times New Roman" w:hAnsi="&amp;quot" w:cs="Times New Roman"/>
                <w:lang w:eastAsia="ru-RU"/>
              </w:rPr>
              <w:t>8</w:t>
            </w:r>
          </w:p>
        </w:tc>
        <w:tc>
          <w:tcPr>
            <w:tcW w:w="285" w:type="dxa"/>
            <w:tcBorders>
              <w:top w:val="single" w:sz="6" w:space="0" w:color="auto"/>
              <w:left w:val="single" w:sz="6" w:space="0" w:color="auto"/>
            </w:tcBorders>
            <w:shd w:val="clear" w:color="auto" w:fill="FFFFFF"/>
            <w:tcMar>
              <w:top w:w="187" w:type="dxa"/>
              <w:left w:w="187" w:type="dxa"/>
              <w:bottom w:w="187" w:type="dxa"/>
              <w:right w:w="187" w:type="dxa"/>
            </w:tcMar>
            <w:hideMark/>
          </w:tcPr>
          <w:p w:rsidR="00CF6BC7" w:rsidRPr="00CF6BC7" w:rsidRDefault="00CF6BC7" w:rsidP="00CF6BC7">
            <w:pPr>
              <w:spacing w:before="135" w:after="135" w:line="240" w:lineRule="auto"/>
              <w:jc w:val="center"/>
              <w:rPr>
                <w:rFonts w:ascii="&amp;quot" w:eastAsia="Times New Roman" w:hAnsi="&amp;quot" w:cs="Times New Roman"/>
                <w:lang w:eastAsia="ru-RU"/>
              </w:rPr>
            </w:pPr>
            <w:r w:rsidRPr="00CF6BC7">
              <w:rPr>
                <w:rFonts w:ascii="&amp;quot" w:eastAsia="Times New Roman" w:hAnsi="&amp;quot" w:cs="Times New Roman"/>
                <w:lang w:eastAsia="ru-RU"/>
              </w:rPr>
              <w:t>9</w:t>
            </w:r>
          </w:p>
        </w:tc>
        <w:tc>
          <w:tcPr>
            <w:tcW w:w="570" w:type="dxa"/>
            <w:tcBorders>
              <w:top w:val="single" w:sz="6" w:space="0" w:color="auto"/>
              <w:left w:val="single" w:sz="6" w:space="0" w:color="auto"/>
            </w:tcBorders>
            <w:shd w:val="clear" w:color="auto" w:fill="FFFFFF"/>
            <w:tcMar>
              <w:top w:w="187" w:type="dxa"/>
              <w:left w:w="187" w:type="dxa"/>
              <w:bottom w:w="187" w:type="dxa"/>
              <w:right w:w="187" w:type="dxa"/>
            </w:tcMar>
            <w:hideMark/>
          </w:tcPr>
          <w:p w:rsidR="00CF6BC7" w:rsidRPr="00CF6BC7" w:rsidRDefault="00CF6BC7" w:rsidP="00CF6BC7">
            <w:pPr>
              <w:spacing w:before="135" w:after="135" w:line="240" w:lineRule="auto"/>
              <w:jc w:val="center"/>
              <w:rPr>
                <w:rFonts w:ascii="&amp;quot" w:eastAsia="Times New Roman" w:hAnsi="&amp;quot" w:cs="Times New Roman"/>
                <w:lang w:eastAsia="ru-RU"/>
              </w:rPr>
            </w:pPr>
            <w:r w:rsidRPr="00CF6BC7">
              <w:rPr>
                <w:rFonts w:ascii="&amp;quot" w:eastAsia="Times New Roman" w:hAnsi="&amp;quot" w:cs="Times New Roman"/>
                <w:lang w:eastAsia="ru-RU"/>
              </w:rPr>
              <w:t>10</w:t>
            </w:r>
          </w:p>
        </w:tc>
        <w:tc>
          <w:tcPr>
            <w:tcW w:w="570" w:type="dxa"/>
            <w:tcBorders>
              <w:top w:val="single" w:sz="6" w:space="0" w:color="auto"/>
              <w:left w:val="single" w:sz="6" w:space="0" w:color="auto"/>
            </w:tcBorders>
            <w:shd w:val="clear" w:color="auto" w:fill="FFFFFF"/>
            <w:tcMar>
              <w:top w:w="187" w:type="dxa"/>
              <w:left w:w="187" w:type="dxa"/>
              <w:bottom w:w="187" w:type="dxa"/>
              <w:right w:w="187" w:type="dxa"/>
            </w:tcMar>
            <w:hideMark/>
          </w:tcPr>
          <w:p w:rsidR="00CF6BC7" w:rsidRPr="00CF6BC7" w:rsidRDefault="00CF6BC7" w:rsidP="00CF6BC7">
            <w:pPr>
              <w:spacing w:before="135" w:after="135" w:line="240" w:lineRule="auto"/>
              <w:jc w:val="center"/>
              <w:rPr>
                <w:rFonts w:ascii="&amp;quot" w:eastAsia="Times New Roman" w:hAnsi="&amp;quot" w:cs="Times New Roman"/>
                <w:lang w:eastAsia="ru-RU"/>
              </w:rPr>
            </w:pPr>
            <w:r w:rsidRPr="00CF6BC7">
              <w:rPr>
                <w:rFonts w:ascii="&amp;quot" w:eastAsia="Times New Roman" w:hAnsi="&amp;quot" w:cs="Times New Roman"/>
                <w:lang w:eastAsia="ru-RU"/>
              </w:rPr>
              <w:t>11</w:t>
            </w:r>
          </w:p>
        </w:tc>
        <w:tc>
          <w:tcPr>
            <w:tcW w:w="420" w:type="dxa"/>
            <w:tcBorders>
              <w:top w:val="single" w:sz="6" w:space="0" w:color="auto"/>
              <w:left w:val="single" w:sz="6" w:space="0" w:color="auto"/>
            </w:tcBorders>
            <w:shd w:val="clear" w:color="auto" w:fill="FFFFFF"/>
            <w:tcMar>
              <w:top w:w="187" w:type="dxa"/>
              <w:left w:w="187" w:type="dxa"/>
              <w:bottom w:w="187" w:type="dxa"/>
              <w:right w:w="187" w:type="dxa"/>
            </w:tcMar>
            <w:hideMark/>
          </w:tcPr>
          <w:p w:rsidR="00CF6BC7" w:rsidRPr="00CF6BC7" w:rsidRDefault="00CF6BC7" w:rsidP="00CF6BC7">
            <w:pPr>
              <w:spacing w:before="135" w:after="135" w:line="240" w:lineRule="auto"/>
              <w:jc w:val="center"/>
              <w:rPr>
                <w:rFonts w:ascii="&amp;quot" w:eastAsia="Times New Roman" w:hAnsi="&amp;quot" w:cs="Times New Roman"/>
                <w:lang w:eastAsia="ru-RU"/>
              </w:rPr>
            </w:pPr>
            <w:r w:rsidRPr="00CF6BC7">
              <w:rPr>
                <w:rFonts w:ascii="&amp;quot" w:eastAsia="Times New Roman" w:hAnsi="&amp;quot" w:cs="Times New Roman"/>
                <w:lang w:eastAsia="ru-RU"/>
              </w:rPr>
              <w:t>12</w:t>
            </w:r>
          </w:p>
        </w:tc>
        <w:tc>
          <w:tcPr>
            <w:tcW w:w="570" w:type="dxa"/>
            <w:tcBorders>
              <w:top w:val="single" w:sz="6" w:space="0" w:color="auto"/>
              <w:left w:val="single" w:sz="6" w:space="0" w:color="auto"/>
            </w:tcBorders>
            <w:shd w:val="clear" w:color="auto" w:fill="FFFFFF"/>
            <w:tcMar>
              <w:top w:w="187" w:type="dxa"/>
              <w:left w:w="187" w:type="dxa"/>
              <w:bottom w:w="187" w:type="dxa"/>
              <w:right w:w="187" w:type="dxa"/>
            </w:tcMar>
            <w:hideMark/>
          </w:tcPr>
          <w:p w:rsidR="00CF6BC7" w:rsidRPr="00CF6BC7" w:rsidRDefault="00CF6BC7" w:rsidP="00CF6BC7">
            <w:pPr>
              <w:spacing w:before="135" w:after="135" w:line="240" w:lineRule="auto"/>
              <w:jc w:val="center"/>
              <w:rPr>
                <w:rFonts w:ascii="&amp;quot" w:eastAsia="Times New Roman" w:hAnsi="&amp;quot" w:cs="Times New Roman"/>
                <w:lang w:eastAsia="ru-RU"/>
              </w:rPr>
            </w:pPr>
            <w:r w:rsidRPr="00CF6BC7">
              <w:rPr>
                <w:rFonts w:ascii="&amp;quot" w:eastAsia="Times New Roman" w:hAnsi="&amp;quot" w:cs="Times New Roman"/>
                <w:lang w:eastAsia="ru-RU"/>
              </w:rPr>
              <w:t>13</w:t>
            </w:r>
          </w:p>
        </w:tc>
        <w:tc>
          <w:tcPr>
            <w:tcW w:w="420" w:type="dxa"/>
            <w:tcBorders>
              <w:top w:val="single" w:sz="6" w:space="0" w:color="auto"/>
              <w:left w:val="single" w:sz="6" w:space="0" w:color="auto"/>
            </w:tcBorders>
            <w:shd w:val="clear" w:color="auto" w:fill="FFFFFF"/>
            <w:tcMar>
              <w:top w:w="187" w:type="dxa"/>
              <w:left w:w="187" w:type="dxa"/>
              <w:bottom w:w="187" w:type="dxa"/>
              <w:right w:w="187" w:type="dxa"/>
            </w:tcMar>
            <w:hideMark/>
          </w:tcPr>
          <w:p w:rsidR="00CF6BC7" w:rsidRPr="00CF6BC7" w:rsidRDefault="00CF6BC7" w:rsidP="00CF6BC7">
            <w:pPr>
              <w:spacing w:before="135" w:after="135" w:line="240" w:lineRule="auto"/>
              <w:jc w:val="center"/>
              <w:rPr>
                <w:rFonts w:ascii="&amp;quot" w:eastAsia="Times New Roman" w:hAnsi="&amp;quot" w:cs="Times New Roman"/>
                <w:lang w:eastAsia="ru-RU"/>
              </w:rPr>
            </w:pPr>
            <w:r w:rsidRPr="00CF6BC7">
              <w:rPr>
                <w:rFonts w:ascii="&amp;quot" w:eastAsia="Times New Roman" w:hAnsi="&amp;quot" w:cs="Times New Roman"/>
                <w:lang w:eastAsia="ru-RU"/>
              </w:rPr>
              <w:t>14</w:t>
            </w:r>
          </w:p>
        </w:tc>
        <w:tc>
          <w:tcPr>
            <w:tcW w:w="420" w:type="dxa"/>
            <w:tcBorders>
              <w:top w:val="single" w:sz="6" w:space="0" w:color="auto"/>
              <w:left w:val="single" w:sz="6" w:space="0" w:color="auto"/>
            </w:tcBorders>
            <w:shd w:val="clear" w:color="auto" w:fill="FFFFFF"/>
            <w:tcMar>
              <w:top w:w="187" w:type="dxa"/>
              <w:left w:w="187" w:type="dxa"/>
              <w:bottom w:w="187" w:type="dxa"/>
              <w:right w:w="187" w:type="dxa"/>
            </w:tcMar>
            <w:hideMark/>
          </w:tcPr>
          <w:p w:rsidR="00CF6BC7" w:rsidRPr="00CF6BC7" w:rsidRDefault="00CF6BC7" w:rsidP="00CF6BC7">
            <w:pPr>
              <w:spacing w:before="135" w:after="135" w:line="240" w:lineRule="auto"/>
              <w:jc w:val="center"/>
              <w:rPr>
                <w:rFonts w:ascii="&amp;quot" w:eastAsia="Times New Roman" w:hAnsi="&amp;quot" w:cs="Times New Roman"/>
                <w:lang w:eastAsia="ru-RU"/>
              </w:rPr>
            </w:pPr>
            <w:r w:rsidRPr="00CF6BC7">
              <w:rPr>
                <w:rFonts w:ascii="&amp;quot" w:eastAsia="Times New Roman" w:hAnsi="&amp;quot" w:cs="Times New Roman"/>
                <w:lang w:eastAsia="ru-RU"/>
              </w:rPr>
              <w:t>15</w:t>
            </w:r>
          </w:p>
        </w:tc>
        <w:tc>
          <w:tcPr>
            <w:tcW w:w="420" w:type="dxa"/>
            <w:tcBorders>
              <w:top w:val="single" w:sz="6" w:space="0" w:color="auto"/>
              <w:left w:val="single" w:sz="6" w:space="0" w:color="auto"/>
            </w:tcBorders>
            <w:shd w:val="clear" w:color="auto" w:fill="FFFFFF"/>
            <w:tcMar>
              <w:top w:w="187" w:type="dxa"/>
              <w:left w:w="187" w:type="dxa"/>
              <w:bottom w:w="187" w:type="dxa"/>
              <w:right w:w="187" w:type="dxa"/>
            </w:tcMar>
            <w:hideMark/>
          </w:tcPr>
          <w:p w:rsidR="00CF6BC7" w:rsidRPr="00CF6BC7" w:rsidRDefault="00CF6BC7" w:rsidP="00CF6BC7">
            <w:pPr>
              <w:spacing w:before="135" w:after="135" w:line="240" w:lineRule="auto"/>
              <w:jc w:val="center"/>
              <w:rPr>
                <w:rFonts w:ascii="&amp;quot" w:eastAsia="Times New Roman" w:hAnsi="&amp;quot" w:cs="Times New Roman"/>
                <w:lang w:eastAsia="ru-RU"/>
              </w:rPr>
            </w:pPr>
            <w:r w:rsidRPr="00CF6BC7">
              <w:rPr>
                <w:rFonts w:ascii="&amp;quot" w:eastAsia="Times New Roman" w:hAnsi="&amp;quot" w:cs="Times New Roman"/>
                <w:lang w:eastAsia="ru-RU"/>
              </w:rPr>
              <w:t>16</w:t>
            </w:r>
          </w:p>
        </w:tc>
        <w:tc>
          <w:tcPr>
            <w:tcW w:w="420" w:type="dxa"/>
            <w:tcBorders>
              <w:top w:val="single" w:sz="6" w:space="0" w:color="auto"/>
              <w:left w:val="single" w:sz="6" w:space="0" w:color="auto"/>
            </w:tcBorders>
            <w:shd w:val="clear" w:color="auto" w:fill="FFFFFF"/>
            <w:tcMar>
              <w:top w:w="187" w:type="dxa"/>
              <w:left w:w="187" w:type="dxa"/>
              <w:bottom w:w="187" w:type="dxa"/>
              <w:right w:w="187" w:type="dxa"/>
            </w:tcMar>
            <w:hideMark/>
          </w:tcPr>
          <w:p w:rsidR="00CF6BC7" w:rsidRPr="00CF6BC7" w:rsidRDefault="00CF6BC7" w:rsidP="00CF6BC7">
            <w:pPr>
              <w:spacing w:before="135" w:after="135" w:line="240" w:lineRule="auto"/>
              <w:jc w:val="center"/>
              <w:rPr>
                <w:rFonts w:ascii="&amp;quot" w:eastAsia="Times New Roman" w:hAnsi="&amp;quot" w:cs="Times New Roman"/>
                <w:lang w:eastAsia="ru-RU"/>
              </w:rPr>
            </w:pPr>
            <w:r w:rsidRPr="00CF6BC7">
              <w:rPr>
                <w:rFonts w:ascii="&amp;quot" w:eastAsia="Times New Roman" w:hAnsi="&amp;quot" w:cs="Times New Roman"/>
                <w:lang w:eastAsia="ru-RU"/>
              </w:rPr>
              <w:t>17</w:t>
            </w:r>
          </w:p>
        </w:tc>
        <w:tc>
          <w:tcPr>
            <w:tcW w:w="420" w:type="dxa"/>
            <w:tcBorders>
              <w:top w:val="single" w:sz="6" w:space="0" w:color="auto"/>
              <w:left w:val="single" w:sz="6" w:space="0" w:color="auto"/>
            </w:tcBorders>
            <w:shd w:val="clear" w:color="auto" w:fill="FFFFFF"/>
            <w:tcMar>
              <w:top w:w="187" w:type="dxa"/>
              <w:left w:w="187" w:type="dxa"/>
              <w:bottom w:w="187" w:type="dxa"/>
              <w:right w:w="187" w:type="dxa"/>
            </w:tcMar>
            <w:hideMark/>
          </w:tcPr>
          <w:p w:rsidR="00CF6BC7" w:rsidRPr="00CF6BC7" w:rsidRDefault="00CF6BC7" w:rsidP="00CF6BC7">
            <w:pPr>
              <w:spacing w:before="135" w:after="135" w:line="240" w:lineRule="auto"/>
              <w:jc w:val="center"/>
              <w:rPr>
                <w:rFonts w:ascii="&amp;quot" w:eastAsia="Times New Roman" w:hAnsi="&amp;quot" w:cs="Times New Roman"/>
                <w:lang w:eastAsia="ru-RU"/>
              </w:rPr>
            </w:pPr>
            <w:r w:rsidRPr="00CF6BC7">
              <w:rPr>
                <w:rFonts w:ascii="&amp;quot" w:eastAsia="Times New Roman" w:hAnsi="&amp;quot" w:cs="Times New Roman"/>
                <w:lang w:eastAsia="ru-RU"/>
              </w:rPr>
              <w:t>18</w:t>
            </w:r>
          </w:p>
        </w:tc>
        <w:tc>
          <w:tcPr>
            <w:tcW w:w="420" w:type="dxa"/>
            <w:tcBorders>
              <w:top w:val="single" w:sz="6" w:space="0" w:color="auto"/>
              <w:left w:val="single" w:sz="6" w:space="0" w:color="auto"/>
            </w:tcBorders>
            <w:shd w:val="clear" w:color="auto" w:fill="FFFFFF"/>
            <w:tcMar>
              <w:top w:w="187" w:type="dxa"/>
              <w:left w:w="187" w:type="dxa"/>
              <w:bottom w:w="187" w:type="dxa"/>
              <w:right w:w="187" w:type="dxa"/>
            </w:tcMar>
            <w:hideMark/>
          </w:tcPr>
          <w:p w:rsidR="00CF6BC7" w:rsidRPr="00CF6BC7" w:rsidRDefault="00CF6BC7" w:rsidP="00CF6BC7">
            <w:pPr>
              <w:spacing w:before="135" w:after="135" w:line="240" w:lineRule="auto"/>
              <w:jc w:val="center"/>
              <w:rPr>
                <w:rFonts w:ascii="&amp;quot" w:eastAsia="Times New Roman" w:hAnsi="&amp;quot" w:cs="Times New Roman"/>
                <w:lang w:eastAsia="ru-RU"/>
              </w:rPr>
            </w:pPr>
            <w:r w:rsidRPr="00CF6BC7">
              <w:rPr>
                <w:rFonts w:ascii="&amp;quot" w:eastAsia="Times New Roman" w:hAnsi="&amp;quot" w:cs="Times New Roman"/>
                <w:lang w:eastAsia="ru-RU"/>
              </w:rPr>
              <w:t>19</w:t>
            </w:r>
          </w:p>
        </w:tc>
        <w:tc>
          <w:tcPr>
            <w:tcW w:w="570" w:type="dxa"/>
            <w:tcBorders>
              <w:top w:val="single" w:sz="6" w:space="0" w:color="auto"/>
              <w:left w:val="single" w:sz="6" w:space="0" w:color="auto"/>
            </w:tcBorders>
            <w:shd w:val="clear" w:color="auto" w:fill="FFFFFF"/>
            <w:tcMar>
              <w:top w:w="187" w:type="dxa"/>
              <w:left w:w="187" w:type="dxa"/>
              <w:bottom w:w="187" w:type="dxa"/>
              <w:right w:w="187" w:type="dxa"/>
            </w:tcMar>
            <w:hideMark/>
          </w:tcPr>
          <w:p w:rsidR="00CF6BC7" w:rsidRPr="00CF6BC7" w:rsidRDefault="00CF6BC7" w:rsidP="00CF6BC7">
            <w:pPr>
              <w:spacing w:before="135" w:after="135" w:line="240" w:lineRule="auto"/>
              <w:jc w:val="center"/>
              <w:rPr>
                <w:rFonts w:ascii="&amp;quot" w:eastAsia="Times New Roman" w:hAnsi="&amp;quot" w:cs="Times New Roman"/>
                <w:lang w:eastAsia="ru-RU"/>
              </w:rPr>
            </w:pPr>
            <w:r w:rsidRPr="00CF6BC7">
              <w:rPr>
                <w:rFonts w:ascii="&amp;quot" w:eastAsia="Times New Roman" w:hAnsi="&amp;quot" w:cs="Times New Roman"/>
                <w:lang w:eastAsia="ru-RU"/>
              </w:rPr>
              <w:t>20</w:t>
            </w:r>
          </w:p>
        </w:tc>
      </w:tr>
      <w:tr w:rsidR="00CF6BC7" w:rsidRPr="00CF6BC7" w:rsidTr="00CF6BC7">
        <w:trPr>
          <w:tblCellSpacing w:w="0" w:type="dxa"/>
        </w:trPr>
        <w:tc>
          <w:tcPr>
            <w:tcW w:w="570" w:type="dxa"/>
            <w:tcBorders>
              <w:top w:val="single" w:sz="6" w:space="0" w:color="auto"/>
              <w:left w:val="single" w:sz="6" w:space="0" w:color="auto"/>
            </w:tcBorders>
            <w:shd w:val="clear" w:color="auto" w:fill="FFFFFF"/>
            <w:tcMar>
              <w:top w:w="187" w:type="dxa"/>
              <w:left w:w="187" w:type="dxa"/>
              <w:bottom w:w="187" w:type="dxa"/>
              <w:right w:w="187" w:type="dxa"/>
            </w:tcMar>
            <w:hideMark/>
          </w:tcPr>
          <w:p w:rsidR="00CF6BC7" w:rsidRPr="00CF6BC7" w:rsidRDefault="00CF6BC7" w:rsidP="00CF6BC7">
            <w:pPr>
              <w:spacing w:after="0" w:line="240" w:lineRule="auto"/>
              <w:rPr>
                <w:rFonts w:ascii="&amp;quot" w:eastAsia="Times New Roman" w:hAnsi="&amp;quot" w:cs="Times New Roman"/>
                <w:lang w:eastAsia="ru-RU"/>
              </w:rPr>
            </w:pPr>
          </w:p>
        </w:tc>
        <w:tc>
          <w:tcPr>
            <w:tcW w:w="690" w:type="dxa"/>
            <w:tcBorders>
              <w:top w:val="single" w:sz="6" w:space="0" w:color="auto"/>
              <w:left w:val="single" w:sz="6" w:space="0" w:color="auto"/>
            </w:tcBorders>
            <w:shd w:val="clear" w:color="auto" w:fill="FFFFFF"/>
            <w:tcMar>
              <w:top w:w="187" w:type="dxa"/>
              <w:left w:w="187" w:type="dxa"/>
              <w:bottom w:w="187" w:type="dxa"/>
              <w:right w:w="187" w:type="dxa"/>
            </w:tcMar>
            <w:hideMark/>
          </w:tcPr>
          <w:p w:rsidR="00CF6BC7" w:rsidRPr="00CF6BC7" w:rsidRDefault="00CF6BC7" w:rsidP="00CF6BC7">
            <w:pPr>
              <w:spacing w:after="0" w:line="240" w:lineRule="auto"/>
              <w:rPr>
                <w:rFonts w:ascii="Times New Roman" w:eastAsia="Times New Roman" w:hAnsi="Times New Roman" w:cs="Times New Roman"/>
                <w:sz w:val="20"/>
                <w:szCs w:val="20"/>
                <w:lang w:eastAsia="ru-RU"/>
              </w:rPr>
            </w:pPr>
          </w:p>
        </w:tc>
        <w:tc>
          <w:tcPr>
            <w:tcW w:w="555" w:type="dxa"/>
            <w:tcBorders>
              <w:top w:val="single" w:sz="6" w:space="0" w:color="auto"/>
              <w:left w:val="single" w:sz="6" w:space="0" w:color="auto"/>
            </w:tcBorders>
            <w:shd w:val="clear" w:color="auto" w:fill="FFFFFF"/>
            <w:tcMar>
              <w:top w:w="187" w:type="dxa"/>
              <w:left w:w="187" w:type="dxa"/>
              <w:bottom w:w="187" w:type="dxa"/>
              <w:right w:w="187" w:type="dxa"/>
            </w:tcMar>
            <w:hideMark/>
          </w:tcPr>
          <w:p w:rsidR="00CF6BC7" w:rsidRPr="00CF6BC7" w:rsidRDefault="00CF6BC7" w:rsidP="00CF6BC7">
            <w:pPr>
              <w:spacing w:after="0" w:line="240" w:lineRule="auto"/>
              <w:rPr>
                <w:rFonts w:ascii="Times New Roman" w:eastAsia="Times New Roman" w:hAnsi="Times New Roman" w:cs="Times New Roman"/>
                <w:sz w:val="20"/>
                <w:szCs w:val="20"/>
                <w:lang w:eastAsia="ru-RU"/>
              </w:rPr>
            </w:pPr>
          </w:p>
        </w:tc>
        <w:tc>
          <w:tcPr>
            <w:tcW w:w="945" w:type="dxa"/>
            <w:tcBorders>
              <w:top w:val="single" w:sz="6" w:space="0" w:color="auto"/>
              <w:left w:val="single" w:sz="6" w:space="0" w:color="auto"/>
            </w:tcBorders>
            <w:shd w:val="clear" w:color="auto" w:fill="FFFFFF"/>
            <w:tcMar>
              <w:top w:w="187" w:type="dxa"/>
              <w:left w:w="187" w:type="dxa"/>
              <w:bottom w:w="187" w:type="dxa"/>
              <w:right w:w="187" w:type="dxa"/>
            </w:tcMar>
            <w:hideMark/>
          </w:tcPr>
          <w:p w:rsidR="00CF6BC7" w:rsidRPr="00CF6BC7" w:rsidRDefault="00CF6BC7" w:rsidP="00CF6BC7">
            <w:pPr>
              <w:spacing w:after="0" w:line="240" w:lineRule="auto"/>
              <w:rPr>
                <w:rFonts w:ascii="Times New Roman" w:eastAsia="Times New Roman" w:hAnsi="Times New Roman" w:cs="Times New Roman"/>
                <w:sz w:val="20"/>
                <w:szCs w:val="20"/>
                <w:lang w:eastAsia="ru-RU"/>
              </w:rPr>
            </w:pPr>
          </w:p>
        </w:tc>
        <w:tc>
          <w:tcPr>
            <w:tcW w:w="825" w:type="dxa"/>
            <w:tcBorders>
              <w:top w:val="single" w:sz="6" w:space="0" w:color="auto"/>
              <w:left w:val="single" w:sz="6" w:space="0" w:color="auto"/>
            </w:tcBorders>
            <w:shd w:val="clear" w:color="auto" w:fill="FFFFFF"/>
            <w:tcMar>
              <w:top w:w="187" w:type="dxa"/>
              <w:left w:w="187" w:type="dxa"/>
              <w:bottom w:w="187" w:type="dxa"/>
              <w:right w:w="187" w:type="dxa"/>
            </w:tcMar>
            <w:hideMark/>
          </w:tcPr>
          <w:p w:rsidR="00CF6BC7" w:rsidRPr="00CF6BC7" w:rsidRDefault="00CF6BC7" w:rsidP="00CF6BC7">
            <w:pPr>
              <w:spacing w:after="0" w:line="240" w:lineRule="auto"/>
              <w:rPr>
                <w:rFonts w:ascii="Times New Roman" w:eastAsia="Times New Roman" w:hAnsi="Times New Roman" w:cs="Times New Roman"/>
                <w:sz w:val="20"/>
                <w:szCs w:val="20"/>
                <w:lang w:eastAsia="ru-RU"/>
              </w:rPr>
            </w:pPr>
          </w:p>
        </w:tc>
        <w:tc>
          <w:tcPr>
            <w:tcW w:w="705" w:type="dxa"/>
            <w:tcBorders>
              <w:top w:val="single" w:sz="6" w:space="0" w:color="auto"/>
              <w:left w:val="single" w:sz="6" w:space="0" w:color="auto"/>
            </w:tcBorders>
            <w:shd w:val="clear" w:color="auto" w:fill="FFFFFF"/>
            <w:tcMar>
              <w:top w:w="187" w:type="dxa"/>
              <w:left w:w="187" w:type="dxa"/>
              <w:bottom w:w="187" w:type="dxa"/>
              <w:right w:w="187" w:type="dxa"/>
            </w:tcMar>
            <w:hideMark/>
          </w:tcPr>
          <w:p w:rsidR="00CF6BC7" w:rsidRPr="00CF6BC7" w:rsidRDefault="00CF6BC7" w:rsidP="00CF6BC7">
            <w:pPr>
              <w:spacing w:after="0" w:line="240" w:lineRule="auto"/>
              <w:rPr>
                <w:rFonts w:ascii="Times New Roman" w:eastAsia="Times New Roman" w:hAnsi="Times New Roman" w:cs="Times New Roman"/>
                <w:sz w:val="20"/>
                <w:szCs w:val="20"/>
                <w:lang w:eastAsia="ru-RU"/>
              </w:rPr>
            </w:pPr>
          </w:p>
        </w:tc>
        <w:tc>
          <w:tcPr>
            <w:tcW w:w="675" w:type="dxa"/>
            <w:tcBorders>
              <w:top w:val="single" w:sz="6" w:space="0" w:color="auto"/>
              <w:left w:val="single" w:sz="6" w:space="0" w:color="auto"/>
            </w:tcBorders>
            <w:shd w:val="clear" w:color="auto" w:fill="FFFFFF"/>
            <w:tcMar>
              <w:top w:w="187" w:type="dxa"/>
              <w:left w:w="187" w:type="dxa"/>
              <w:bottom w:w="187" w:type="dxa"/>
              <w:right w:w="187" w:type="dxa"/>
            </w:tcMar>
            <w:hideMark/>
          </w:tcPr>
          <w:p w:rsidR="00CF6BC7" w:rsidRPr="00CF6BC7" w:rsidRDefault="00CF6BC7" w:rsidP="00CF6BC7">
            <w:pPr>
              <w:spacing w:after="0" w:line="240" w:lineRule="auto"/>
              <w:rPr>
                <w:rFonts w:ascii="Times New Roman" w:eastAsia="Times New Roman" w:hAnsi="Times New Roman" w:cs="Times New Roman"/>
                <w:sz w:val="20"/>
                <w:szCs w:val="20"/>
                <w:lang w:eastAsia="ru-RU"/>
              </w:rPr>
            </w:pPr>
          </w:p>
        </w:tc>
        <w:tc>
          <w:tcPr>
            <w:tcW w:w="270" w:type="dxa"/>
            <w:tcBorders>
              <w:top w:val="single" w:sz="6" w:space="0" w:color="auto"/>
              <w:left w:val="single" w:sz="6" w:space="0" w:color="auto"/>
            </w:tcBorders>
            <w:shd w:val="clear" w:color="auto" w:fill="FFFFFF"/>
            <w:tcMar>
              <w:top w:w="187" w:type="dxa"/>
              <w:left w:w="187" w:type="dxa"/>
              <w:bottom w:w="187" w:type="dxa"/>
              <w:right w:w="187" w:type="dxa"/>
            </w:tcMar>
            <w:hideMark/>
          </w:tcPr>
          <w:p w:rsidR="00CF6BC7" w:rsidRPr="00CF6BC7" w:rsidRDefault="00CF6BC7" w:rsidP="00CF6BC7">
            <w:pPr>
              <w:spacing w:after="0" w:line="240" w:lineRule="auto"/>
              <w:rPr>
                <w:rFonts w:ascii="Times New Roman" w:eastAsia="Times New Roman" w:hAnsi="Times New Roman" w:cs="Times New Roman"/>
                <w:sz w:val="20"/>
                <w:szCs w:val="20"/>
                <w:lang w:eastAsia="ru-RU"/>
              </w:rPr>
            </w:pPr>
          </w:p>
        </w:tc>
        <w:tc>
          <w:tcPr>
            <w:tcW w:w="270" w:type="dxa"/>
            <w:tcBorders>
              <w:top w:val="single" w:sz="6" w:space="0" w:color="auto"/>
              <w:left w:val="single" w:sz="6" w:space="0" w:color="auto"/>
            </w:tcBorders>
            <w:shd w:val="clear" w:color="auto" w:fill="FFFFFF"/>
            <w:tcMar>
              <w:top w:w="187" w:type="dxa"/>
              <w:left w:w="187" w:type="dxa"/>
              <w:bottom w:w="187" w:type="dxa"/>
              <w:right w:w="187" w:type="dxa"/>
            </w:tcMar>
            <w:hideMark/>
          </w:tcPr>
          <w:p w:rsidR="00CF6BC7" w:rsidRPr="00CF6BC7" w:rsidRDefault="00CF6BC7" w:rsidP="00CF6BC7">
            <w:pPr>
              <w:spacing w:after="0" w:line="240" w:lineRule="auto"/>
              <w:rPr>
                <w:rFonts w:ascii="Times New Roman" w:eastAsia="Times New Roman" w:hAnsi="Times New Roman" w:cs="Times New Roman"/>
                <w:sz w:val="20"/>
                <w:szCs w:val="20"/>
                <w:lang w:eastAsia="ru-RU"/>
              </w:rPr>
            </w:pPr>
          </w:p>
        </w:tc>
        <w:tc>
          <w:tcPr>
            <w:tcW w:w="585" w:type="dxa"/>
            <w:tcBorders>
              <w:top w:val="single" w:sz="6" w:space="0" w:color="auto"/>
              <w:left w:val="single" w:sz="6" w:space="0" w:color="auto"/>
            </w:tcBorders>
            <w:shd w:val="clear" w:color="auto" w:fill="FFFFFF"/>
            <w:tcMar>
              <w:top w:w="187" w:type="dxa"/>
              <w:left w:w="187" w:type="dxa"/>
              <w:bottom w:w="187" w:type="dxa"/>
              <w:right w:w="187" w:type="dxa"/>
            </w:tcMar>
            <w:hideMark/>
          </w:tcPr>
          <w:p w:rsidR="00CF6BC7" w:rsidRPr="00CF6BC7" w:rsidRDefault="00CF6BC7" w:rsidP="00CF6BC7">
            <w:pPr>
              <w:spacing w:after="0" w:line="240" w:lineRule="auto"/>
              <w:rPr>
                <w:rFonts w:ascii="Times New Roman" w:eastAsia="Times New Roman" w:hAnsi="Times New Roman" w:cs="Times New Roman"/>
                <w:sz w:val="20"/>
                <w:szCs w:val="20"/>
                <w:lang w:eastAsia="ru-RU"/>
              </w:rPr>
            </w:pPr>
          </w:p>
        </w:tc>
        <w:tc>
          <w:tcPr>
            <w:tcW w:w="585" w:type="dxa"/>
            <w:tcBorders>
              <w:top w:val="single" w:sz="6" w:space="0" w:color="auto"/>
              <w:left w:val="single" w:sz="6" w:space="0" w:color="auto"/>
            </w:tcBorders>
            <w:shd w:val="clear" w:color="auto" w:fill="FFFFFF"/>
            <w:tcMar>
              <w:top w:w="187" w:type="dxa"/>
              <w:left w:w="187" w:type="dxa"/>
              <w:bottom w:w="187" w:type="dxa"/>
              <w:right w:w="187" w:type="dxa"/>
            </w:tcMar>
            <w:hideMark/>
          </w:tcPr>
          <w:p w:rsidR="00CF6BC7" w:rsidRPr="00CF6BC7" w:rsidRDefault="00CF6BC7" w:rsidP="00CF6BC7">
            <w:pPr>
              <w:spacing w:after="0" w:line="240" w:lineRule="auto"/>
              <w:rPr>
                <w:rFonts w:ascii="Times New Roman" w:eastAsia="Times New Roman" w:hAnsi="Times New Roman" w:cs="Times New Roman"/>
                <w:sz w:val="20"/>
                <w:szCs w:val="20"/>
                <w:lang w:eastAsia="ru-RU"/>
              </w:rPr>
            </w:pPr>
          </w:p>
        </w:tc>
        <w:tc>
          <w:tcPr>
            <w:tcW w:w="420" w:type="dxa"/>
            <w:tcBorders>
              <w:top w:val="single" w:sz="6" w:space="0" w:color="auto"/>
              <w:left w:val="single" w:sz="6" w:space="0" w:color="auto"/>
            </w:tcBorders>
            <w:shd w:val="clear" w:color="auto" w:fill="FFFFFF"/>
            <w:tcMar>
              <w:top w:w="187" w:type="dxa"/>
              <w:left w:w="187" w:type="dxa"/>
              <w:bottom w:w="187" w:type="dxa"/>
              <w:right w:w="187" w:type="dxa"/>
            </w:tcMar>
            <w:hideMark/>
          </w:tcPr>
          <w:p w:rsidR="00CF6BC7" w:rsidRPr="00CF6BC7" w:rsidRDefault="00CF6BC7" w:rsidP="00CF6BC7">
            <w:pPr>
              <w:spacing w:after="0" w:line="240" w:lineRule="auto"/>
              <w:rPr>
                <w:rFonts w:ascii="Times New Roman" w:eastAsia="Times New Roman" w:hAnsi="Times New Roman" w:cs="Times New Roman"/>
                <w:sz w:val="20"/>
                <w:szCs w:val="20"/>
                <w:lang w:eastAsia="ru-RU"/>
              </w:rPr>
            </w:pPr>
          </w:p>
        </w:tc>
        <w:tc>
          <w:tcPr>
            <w:tcW w:w="570" w:type="dxa"/>
            <w:tcBorders>
              <w:top w:val="single" w:sz="6" w:space="0" w:color="auto"/>
              <w:left w:val="single" w:sz="6" w:space="0" w:color="auto"/>
            </w:tcBorders>
            <w:shd w:val="clear" w:color="auto" w:fill="FFFFFF"/>
            <w:tcMar>
              <w:top w:w="187" w:type="dxa"/>
              <w:left w:w="187" w:type="dxa"/>
              <w:bottom w:w="187" w:type="dxa"/>
              <w:right w:w="187" w:type="dxa"/>
            </w:tcMar>
            <w:hideMark/>
          </w:tcPr>
          <w:p w:rsidR="00CF6BC7" w:rsidRPr="00CF6BC7" w:rsidRDefault="00CF6BC7" w:rsidP="00CF6BC7">
            <w:pPr>
              <w:spacing w:after="0" w:line="240" w:lineRule="auto"/>
              <w:rPr>
                <w:rFonts w:ascii="Times New Roman" w:eastAsia="Times New Roman" w:hAnsi="Times New Roman" w:cs="Times New Roman"/>
                <w:sz w:val="20"/>
                <w:szCs w:val="20"/>
                <w:lang w:eastAsia="ru-RU"/>
              </w:rPr>
            </w:pPr>
          </w:p>
        </w:tc>
        <w:tc>
          <w:tcPr>
            <w:tcW w:w="405" w:type="dxa"/>
            <w:tcBorders>
              <w:top w:val="single" w:sz="6" w:space="0" w:color="auto"/>
              <w:left w:val="single" w:sz="6" w:space="0" w:color="auto"/>
            </w:tcBorders>
            <w:shd w:val="clear" w:color="auto" w:fill="FFFFFF"/>
            <w:tcMar>
              <w:top w:w="187" w:type="dxa"/>
              <w:left w:w="187" w:type="dxa"/>
              <w:bottom w:w="187" w:type="dxa"/>
              <w:right w:w="187" w:type="dxa"/>
            </w:tcMar>
            <w:hideMark/>
          </w:tcPr>
          <w:p w:rsidR="00CF6BC7" w:rsidRPr="00CF6BC7" w:rsidRDefault="00CF6BC7" w:rsidP="00CF6BC7">
            <w:pPr>
              <w:spacing w:after="0" w:line="240" w:lineRule="auto"/>
              <w:rPr>
                <w:rFonts w:ascii="Times New Roman" w:eastAsia="Times New Roman" w:hAnsi="Times New Roman" w:cs="Times New Roman"/>
                <w:sz w:val="20"/>
                <w:szCs w:val="20"/>
                <w:lang w:eastAsia="ru-RU"/>
              </w:rPr>
            </w:pPr>
          </w:p>
        </w:tc>
        <w:tc>
          <w:tcPr>
            <w:tcW w:w="405" w:type="dxa"/>
            <w:tcBorders>
              <w:top w:val="single" w:sz="6" w:space="0" w:color="auto"/>
              <w:left w:val="single" w:sz="6" w:space="0" w:color="auto"/>
            </w:tcBorders>
            <w:shd w:val="clear" w:color="auto" w:fill="FFFFFF"/>
            <w:tcMar>
              <w:top w:w="187" w:type="dxa"/>
              <w:left w:w="187" w:type="dxa"/>
              <w:bottom w:w="187" w:type="dxa"/>
              <w:right w:w="187" w:type="dxa"/>
            </w:tcMar>
            <w:hideMark/>
          </w:tcPr>
          <w:p w:rsidR="00CF6BC7" w:rsidRPr="00CF6BC7" w:rsidRDefault="00CF6BC7" w:rsidP="00CF6BC7">
            <w:pPr>
              <w:spacing w:after="0" w:line="240" w:lineRule="auto"/>
              <w:rPr>
                <w:rFonts w:ascii="Times New Roman" w:eastAsia="Times New Roman" w:hAnsi="Times New Roman" w:cs="Times New Roman"/>
                <w:sz w:val="20"/>
                <w:szCs w:val="20"/>
                <w:lang w:eastAsia="ru-RU"/>
              </w:rPr>
            </w:pPr>
          </w:p>
        </w:tc>
        <w:tc>
          <w:tcPr>
            <w:tcW w:w="405" w:type="dxa"/>
            <w:tcBorders>
              <w:top w:val="single" w:sz="6" w:space="0" w:color="auto"/>
              <w:left w:val="single" w:sz="6" w:space="0" w:color="auto"/>
            </w:tcBorders>
            <w:shd w:val="clear" w:color="auto" w:fill="FFFFFF"/>
            <w:tcMar>
              <w:top w:w="187" w:type="dxa"/>
              <w:left w:w="187" w:type="dxa"/>
              <w:bottom w:w="187" w:type="dxa"/>
              <w:right w:w="187" w:type="dxa"/>
            </w:tcMar>
            <w:hideMark/>
          </w:tcPr>
          <w:p w:rsidR="00CF6BC7" w:rsidRPr="00CF6BC7" w:rsidRDefault="00CF6BC7" w:rsidP="00CF6BC7">
            <w:pPr>
              <w:spacing w:after="0" w:line="240" w:lineRule="auto"/>
              <w:rPr>
                <w:rFonts w:ascii="Times New Roman" w:eastAsia="Times New Roman" w:hAnsi="Times New Roman" w:cs="Times New Roman"/>
                <w:sz w:val="20"/>
                <w:szCs w:val="20"/>
                <w:lang w:eastAsia="ru-RU"/>
              </w:rPr>
            </w:pPr>
          </w:p>
        </w:tc>
        <w:tc>
          <w:tcPr>
            <w:tcW w:w="405" w:type="dxa"/>
            <w:tcBorders>
              <w:top w:val="single" w:sz="6" w:space="0" w:color="auto"/>
              <w:left w:val="single" w:sz="6" w:space="0" w:color="auto"/>
            </w:tcBorders>
            <w:shd w:val="clear" w:color="auto" w:fill="FFFFFF"/>
            <w:tcMar>
              <w:top w:w="187" w:type="dxa"/>
              <w:left w:w="187" w:type="dxa"/>
              <w:bottom w:w="187" w:type="dxa"/>
              <w:right w:w="187" w:type="dxa"/>
            </w:tcMar>
            <w:hideMark/>
          </w:tcPr>
          <w:p w:rsidR="00CF6BC7" w:rsidRPr="00CF6BC7" w:rsidRDefault="00CF6BC7" w:rsidP="00CF6BC7">
            <w:pPr>
              <w:spacing w:after="0" w:line="240" w:lineRule="auto"/>
              <w:rPr>
                <w:rFonts w:ascii="Times New Roman" w:eastAsia="Times New Roman" w:hAnsi="Times New Roman" w:cs="Times New Roman"/>
                <w:sz w:val="20"/>
                <w:szCs w:val="20"/>
                <w:lang w:eastAsia="ru-RU"/>
              </w:rPr>
            </w:pPr>
          </w:p>
        </w:tc>
        <w:tc>
          <w:tcPr>
            <w:tcW w:w="405" w:type="dxa"/>
            <w:tcBorders>
              <w:top w:val="single" w:sz="6" w:space="0" w:color="auto"/>
              <w:left w:val="single" w:sz="6" w:space="0" w:color="auto"/>
            </w:tcBorders>
            <w:shd w:val="clear" w:color="auto" w:fill="FFFFFF"/>
            <w:tcMar>
              <w:top w:w="187" w:type="dxa"/>
              <w:left w:w="187" w:type="dxa"/>
              <w:bottom w:w="187" w:type="dxa"/>
              <w:right w:w="187" w:type="dxa"/>
            </w:tcMar>
            <w:hideMark/>
          </w:tcPr>
          <w:p w:rsidR="00CF6BC7" w:rsidRPr="00CF6BC7" w:rsidRDefault="00CF6BC7" w:rsidP="00CF6BC7">
            <w:pPr>
              <w:spacing w:after="0" w:line="240" w:lineRule="auto"/>
              <w:rPr>
                <w:rFonts w:ascii="Times New Roman" w:eastAsia="Times New Roman" w:hAnsi="Times New Roman" w:cs="Times New Roman"/>
                <w:sz w:val="20"/>
                <w:szCs w:val="20"/>
                <w:lang w:eastAsia="ru-RU"/>
              </w:rPr>
            </w:pPr>
          </w:p>
        </w:tc>
        <w:tc>
          <w:tcPr>
            <w:tcW w:w="405" w:type="dxa"/>
            <w:tcBorders>
              <w:top w:val="single" w:sz="6" w:space="0" w:color="auto"/>
              <w:left w:val="single" w:sz="6" w:space="0" w:color="auto"/>
            </w:tcBorders>
            <w:shd w:val="clear" w:color="auto" w:fill="FFFFFF"/>
            <w:tcMar>
              <w:top w:w="187" w:type="dxa"/>
              <w:left w:w="187" w:type="dxa"/>
              <w:bottom w:w="187" w:type="dxa"/>
              <w:right w:w="187" w:type="dxa"/>
            </w:tcMar>
            <w:hideMark/>
          </w:tcPr>
          <w:p w:rsidR="00CF6BC7" w:rsidRPr="00CF6BC7" w:rsidRDefault="00CF6BC7" w:rsidP="00CF6BC7">
            <w:pPr>
              <w:spacing w:after="0" w:line="240" w:lineRule="auto"/>
              <w:rPr>
                <w:rFonts w:ascii="Times New Roman" w:eastAsia="Times New Roman" w:hAnsi="Times New Roman" w:cs="Times New Roman"/>
                <w:sz w:val="20"/>
                <w:szCs w:val="20"/>
                <w:lang w:eastAsia="ru-RU"/>
              </w:rPr>
            </w:pPr>
          </w:p>
        </w:tc>
        <w:tc>
          <w:tcPr>
            <w:tcW w:w="510" w:type="dxa"/>
            <w:tcBorders>
              <w:top w:val="single" w:sz="6" w:space="0" w:color="auto"/>
              <w:left w:val="single" w:sz="6" w:space="0" w:color="auto"/>
            </w:tcBorders>
            <w:shd w:val="clear" w:color="auto" w:fill="FFFFFF"/>
            <w:tcMar>
              <w:top w:w="187" w:type="dxa"/>
              <w:left w:w="187" w:type="dxa"/>
              <w:bottom w:w="187" w:type="dxa"/>
              <w:right w:w="187" w:type="dxa"/>
            </w:tcMar>
            <w:hideMark/>
          </w:tcPr>
          <w:p w:rsidR="00CF6BC7" w:rsidRPr="00CF6BC7" w:rsidRDefault="00CF6BC7" w:rsidP="00CF6BC7">
            <w:pPr>
              <w:spacing w:after="0" w:line="240" w:lineRule="auto"/>
              <w:rPr>
                <w:rFonts w:ascii="Times New Roman" w:eastAsia="Times New Roman" w:hAnsi="Times New Roman" w:cs="Times New Roman"/>
                <w:sz w:val="20"/>
                <w:szCs w:val="20"/>
                <w:lang w:eastAsia="ru-RU"/>
              </w:rPr>
            </w:pPr>
          </w:p>
        </w:tc>
      </w:tr>
    </w:tbl>
    <w:p w:rsidR="00CF6BC7" w:rsidRDefault="00CF6BC7" w:rsidP="00CF6BC7">
      <w:pPr>
        <w:pStyle w:val="a4"/>
        <w:spacing w:line="360" w:lineRule="auto"/>
        <w:ind w:firstLine="709"/>
        <w:jc w:val="both"/>
        <w:rPr>
          <w:rFonts w:ascii="Times New Roman" w:hAnsi="Times New Roman" w:cs="Times New Roman"/>
          <w:sz w:val="28"/>
          <w:szCs w:val="28"/>
          <w:lang w:eastAsia="ru-RU"/>
        </w:rPr>
      </w:pPr>
    </w:p>
    <w:p w:rsidR="00CF6BC7" w:rsidRPr="00395EF7" w:rsidRDefault="00CF6BC7" w:rsidP="00395EF7">
      <w:pPr>
        <w:pStyle w:val="a4"/>
        <w:spacing w:line="360" w:lineRule="auto"/>
        <w:ind w:firstLine="709"/>
        <w:jc w:val="both"/>
        <w:rPr>
          <w:rFonts w:ascii="Times New Roman" w:hAnsi="Times New Roman" w:cs="Times New Roman"/>
          <w:sz w:val="28"/>
          <w:szCs w:val="28"/>
        </w:rPr>
      </w:pPr>
      <w:r w:rsidRPr="00395EF7">
        <w:rPr>
          <w:rFonts w:ascii="Times New Roman" w:hAnsi="Times New Roman" w:cs="Times New Roman"/>
          <w:sz w:val="28"/>
          <w:szCs w:val="28"/>
        </w:rPr>
        <w:t>Главным администратором источников финансирования дефицита соответствующего бюджета являются определенный законом (решением) об этом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в своем видении администраторов источников финансирования дефицита бюджета и (или) являющиеся администраторами источников финансирования дефицита соответствующего бюджета.</w:t>
      </w:r>
    </w:p>
    <w:p w:rsidR="00CF6BC7" w:rsidRPr="00395EF7" w:rsidRDefault="00CF6BC7" w:rsidP="00395EF7">
      <w:pPr>
        <w:pStyle w:val="a4"/>
        <w:spacing w:line="360" w:lineRule="auto"/>
        <w:ind w:firstLine="709"/>
        <w:jc w:val="both"/>
        <w:rPr>
          <w:rFonts w:ascii="Times New Roman" w:hAnsi="Times New Roman" w:cs="Times New Roman"/>
          <w:sz w:val="28"/>
          <w:szCs w:val="28"/>
        </w:rPr>
      </w:pPr>
      <w:r w:rsidRPr="00395EF7">
        <w:rPr>
          <w:rFonts w:ascii="Times New Roman" w:hAnsi="Times New Roman" w:cs="Times New Roman"/>
          <w:sz w:val="28"/>
          <w:szCs w:val="28"/>
        </w:rPr>
        <w:t>Перечень главных администраторов источников финансирования дефицитов бюджетов утверждается законом (решением) о соответствующем бюджете.</w:t>
      </w:r>
    </w:p>
    <w:p w:rsidR="00395EF7" w:rsidRPr="00395EF7" w:rsidRDefault="00395EF7" w:rsidP="00395EF7">
      <w:pPr>
        <w:pStyle w:val="a4"/>
        <w:spacing w:line="360" w:lineRule="auto"/>
        <w:ind w:firstLine="709"/>
        <w:jc w:val="both"/>
        <w:rPr>
          <w:rFonts w:ascii="Times New Roman" w:eastAsia="Times New Roman" w:hAnsi="Times New Roman" w:cs="Times New Roman"/>
          <w:b/>
          <w:bCs/>
          <w:sz w:val="28"/>
          <w:szCs w:val="28"/>
          <w:lang w:eastAsia="ru-RU"/>
        </w:rPr>
      </w:pPr>
      <w:r w:rsidRPr="00395EF7">
        <w:rPr>
          <w:rFonts w:ascii="Times New Roman" w:eastAsia="Times New Roman" w:hAnsi="Times New Roman" w:cs="Times New Roman"/>
          <w:b/>
          <w:bCs/>
          <w:sz w:val="28"/>
          <w:szCs w:val="28"/>
          <w:lang w:eastAsia="ru-RU"/>
        </w:rPr>
        <w:t>Код группы, подгруппы, статьи и вида источника финансирования дефицитов бюджетов</w:t>
      </w:r>
      <w:r>
        <w:rPr>
          <w:rFonts w:ascii="Times New Roman" w:eastAsia="Times New Roman" w:hAnsi="Times New Roman" w:cs="Times New Roman"/>
          <w:b/>
          <w:bCs/>
          <w:sz w:val="28"/>
          <w:szCs w:val="28"/>
          <w:lang w:eastAsia="ru-RU"/>
        </w:rPr>
        <w:t>.</w:t>
      </w:r>
    </w:p>
    <w:p w:rsidR="00395EF7" w:rsidRPr="00395EF7" w:rsidRDefault="00395EF7" w:rsidP="00395EF7">
      <w:pPr>
        <w:pStyle w:val="a4"/>
        <w:spacing w:line="360" w:lineRule="auto"/>
        <w:ind w:firstLine="709"/>
        <w:jc w:val="both"/>
        <w:rPr>
          <w:rFonts w:ascii="Times New Roman" w:eastAsia="Times New Roman" w:hAnsi="Times New Roman" w:cs="Times New Roman"/>
          <w:sz w:val="28"/>
          <w:szCs w:val="28"/>
          <w:lang w:eastAsia="ru-RU"/>
        </w:rPr>
      </w:pPr>
      <w:r w:rsidRPr="00395EF7">
        <w:rPr>
          <w:rFonts w:ascii="Times New Roman" w:eastAsia="Times New Roman" w:hAnsi="Times New Roman" w:cs="Times New Roman"/>
          <w:sz w:val="28"/>
          <w:szCs w:val="28"/>
          <w:lang w:eastAsia="ru-RU"/>
        </w:rPr>
        <w:t>Этот код состоит из 14 разрядов.</w:t>
      </w:r>
    </w:p>
    <w:p w:rsidR="00395EF7" w:rsidRPr="00395EF7" w:rsidRDefault="00395EF7" w:rsidP="00395EF7">
      <w:pPr>
        <w:pStyle w:val="a4"/>
        <w:spacing w:line="360" w:lineRule="auto"/>
        <w:ind w:firstLine="709"/>
        <w:jc w:val="both"/>
        <w:rPr>
          <w:rFonts w:ascii="Times New Roman" w:eastAsia="Times New Roman" w:hAnsi="Times New Roman" w:cs="Times New Roman"/>
          <w:sz w:val="28"/>
          <w:szCs w:val="28"/>
          <w:lang w:eastAsia="ru-RU"/>
        </w:rPr>
      </w:pPr>
      <w:r w:rsidRPr="00395EF7">
        <w:rPr>
          <w:rFonts w:ascii="Times New Roman" w:eastAsia="Times New Roman" w:hAnsi="Times New Roman" w:cs="Times New Roman"/>
          <w:sz w:val="28"/>
          <w:szCs w:val="28"/>
          <w:lang w:eastAsia="ru-RU"/>
        </w:rPr>
        <w:t>Едиными для бюджетов бюджетной системы Российской Федерации группами и подгруппами источников финансирования дефицитов бюджетов являются:</w:t>
      </w:r>
    </w:p>
    <w:p w:rsidR="00395EF7" w:rsidRPr="00395EF7" w:rsidRDefault="00395EF7" w:rsidP="00395EF7">
      <w:pPr>
        <w:pStyle w:val="a4"/>
        <w:spacing w:line="360" w:lineRule="auto"/>
        <w:ind w:firstLine="709"/>
        <w:jc w:val="both"/>
        <w:rPr>
          <w:rFonts w:ascii="Times New Roman" w:eastAsia="Times New Roman" w:hAnsi="Times New Roman" w:cs="Times New Roman"/>
          <w:sz w:val="28"/>
          <w:szCs w:val="28"/>
          <w:lang w:eastAsia="ru-RU"/>
        </w:rPr>
      </w:pPr>
      <w:r w:rsidRPr="00395EF7">
        <w:rPr>
          <w:rFonts w:ascii="Times New Roman" w:eastAsia="Times New Roman" w:hAnsi="Times New Roman" w:cs="Times New Roman"/>
          <w:sz w:val="28"/>
          <w:szCs w:val="28"/>
          <w:lang w:eastAsia="ru-RU"/>
        </w:rPr>
        <w:t>1) "Источники внутреннего финансирования дефицитов бюджетов" детализирована следующими шестью группами:</w:t>
      </w:r>
    </w:p>
    <w:p w:rsidR="00395EF7" w:rsidRPr="00395EF7" w:rsidRDefault="00395EF7" w:rsidP="00395EF7">
      <w:pPr>
        <w:pStyle w:val="a4"/>
        <w:spacing w:line="360" w:lineRule="auto"/>
        <w:ind w:firstLine="709"/>
        <w:jc w:val="both"/>
        <w:rPr>
          <w:rFonts w:ascii="Times New Roman" w:eastAsia="Times New Roman" w:hAnsi="Times New Roman" w:cs="Times New Roman"/>
          <w:sz w:val="28"/>
          <w:szCs w:val="28"/>
          <w:lang w:eastAsia="ru-RU"/>
        </w:rPr>
      </w:pPr>
      <w:r w:rsidRPr="00395EF7">
        <w:rPr>
          <w:rFonts w:ascii="Times New Roman" w:eastAsia="Times New Roman" w:hAnsi="Times New Roman" w:cs="Times New Roman"/>
          <w:sz w:val="28"/>
          <w:szCs w:val="28"/>
          <w:lang w:eastAsia="ru-RU"/>
        </w:rPr>
        <w:t>· 01 - Государственные (муниципальные) ценные бумаги, номинальная стоимость которых указана в валюте Российской Федерации;</w:t>
      </w:r>
    </w:p>
    <w:p w:rsidR="00395EF7" w:rsidRPr="00395EF7" w:rsidRDefault="00395EF7" w:rsidP="00395EF7">
      <w:pPr>
        <w:pStyle w:val="a4"/>
        <w:spacing w:line="360" w:lineRule="auto"/>
        <w:ind w:firstLine="709"/>
        <w:jc w:val="both"/>
        <w:rPr>
          <w:rFonts w:ascii="Times New Roman" w:eastAsia="Times New Roman" w:hAnsi="Times New Roman" w:cs="Times New Roman"/>
          <w:sz w:val="28"/>
          <w:szCs w:val="28"/>
          <w:lang w:eastAsia="ru-RU"/>
        </w:rPr>
      </w:pPr>
      <w:r w:rsidRPr="00395EF7">
        <w:rPr>
          <w:rFonts w:ascii="Times New Roman" w:eastAsia="Times New Roman" w:hAnsi="Times New Roman" w:cs="Times New Roman"/>
          <w:sz w:val="28"/>
          <w:szCs w:val="28"/>
          <w:lang w:eastAsia="ru-RU"/>
        </w:rPr>
        <w:t>· 02 - Кредиты кредитных организаций в валюте Российской Федерации;</w:t>
      </w:r>
    </w:p>
    <w:p w:rsidR="00395EF7" w:rsidRPr="00395EF7" w:rsidRDefault="00395EF7" w:rsidP="00395EF7">
      <w:pPr>
        <w:pStyle w:val="a4"/>
        <w:spacing w:line="360" w:lineRule="auto"/>
        <w:ind w:firstLine="709"/>
        <w:jc w:val="both"/>
        <w:rPr>
          <w:rFonts w:ascii="Times New Roman" w:eastAsia="Times New Roman" w:hAnsi="Times New Roman" w:cs="Times New Roman"/>
          <w:sz w:val="28"/>
          <w:szCs w:val="28"/>
          <w:lang w:eastAsia="ru-RU"/>
        </w:rPr>
      </w:pPr>
      <w:r w:rsidRPr="00395EF7">
        <w:rPr>
          <w:rFonts w:ascii="Times New Roman" w:eastAsia="Times New Roman" w:hAnsi="Times New Roman" w:cs="Times New Roman"/>
          <w:sz w:val="28"/>
          <w:szCs w:val="28"/>
          <w:lang w:eastAsia="ru-RU"/>
        </w:rPr>
        <w:lastRenderedPageBreak/>
        <w:t>· 03 - Бюджетные кредиты от других бюджетов бюджетной системы Российской Федерации;</w:t>
      </w:r>
    </w:p>
    <w:p w:rsidR="00395EF7" w:rsidRPr="00395EF7" w:rsidRDefault="00395EF7" w:rsidP="00395EF7">
      <w:pPr>
        <w:pStyle w:val="a4"/>
        <w:spacing w:line="360" w:lineRule="auto"/>
        <w:ind w:firstLine="709"/>
        <w:jc w:val="both"/>
        <w:rPr>
          <w:rFonts w:ascii="Times New Roman" w:eastAsia="Times New Roman" w:hAnsi="Times New Roman" w:cs="Times New Roman"/>
          <w:sz w:val="28"/>
          <w:szCs w:val="28"/>
          <w:lang w:eastAsia="ru-RU"/>
        </w:rPr>
      </w:pPr>
      <w:r w:rsidRPr="00395EF7">
        <w:rPr>
          <w:rFonts w:ascii="Times New Roman" w:eastAsia="Times New Roman" w:hAnsi="Times New Roman" w:cs="Times New Roman"/>
          <w:sz w:val="28"/>
          <w:szCs w:val="28"/>
          <w:lang w:eastAsia="ru-RU"/>
        </w:rPr>
        <w:t>· 04 - Кредиты международных финансовых организаций в валюте Российской Федерации;</w:t>
      </w:r>
    </w:p>
    <w:p w:rsidR="00395EF7" w:rsidRPr="00395EF7" w:rsidRDefault="00395EF7" w:rsidP="00395EF7">
      <w:pPr>
        <w:pStyle w:val="a4"/>
        <w:spacing w:line="360" w:lineRule="auto"/>
        <w:ind w:firstLine="709"/>
        <w:jc w:val="both"/>
        <w:rPr>
          <w:rFonts w:ascii="Times New Roman" w:eastAsia="Times New Roman" w:hAnsi="Times New Roman" w:cs="Times New Roman"/>
          <w:sz w:val="28"/>
          <w:szCs w:val="28"/>
          <w:lang w:eastAsia="ru-RU"/>
        </w:rPr>
      </w:pPr>
      <w:r w:rsidRPr="00395EF7">
        <w:rPr>
          <w:rFonts w:ascii="Times New Roman" w:eastAsia="Times New Roman" w:hAnsi="Times New Roman" w:cs="Times New Roman"/>
          <w:sz w:val="28"/>
          <w:szCs w:val="28"/>
          <w:lang w:eastAsia="ru-RU"/>
        </w:rPr>
        <w:t>· 05 - Изменение остатков средств на счетах по учету средств бюджета;</w:t>
      </w:r>
    </w:p>
    <w:p w:rsidR="00395EF7" w:rsidRPr="00395EF7" w:rsidRDefault="00395EF7" w:rsidP="00395EF7">
      <w:pPr>
        <w:pStyle w:val="a4"/>
        <w:spacing w:line="360" w:lineRule="auto"/>
        <w:ind w:firstLine="709"/>
        <w:jc w:val="both"/>
        <w:rPr>
          <w:rFonts w:ascii="Times New Roman" w:eastAsia="Times New Roman" w:hAnsi="Times New Roman" w:cs="Times New Roman"/>
          <w:sz w:val="28"/>
          <w:szCs w:val="28"/>
          <w:lang w:eastAsia="ru-RU"/>
        </w:rPr>
      </w:pPr>
      <w:r w:rsidRPr="00395EF7">
        <w:rPr>
          <w:rFonts w:ascii="Times New Roman" w:eastAsia="Times New Roman" w:hAnsi="Times New Roman" w:cs="Times New Roman"/>
          <w:sz w:val="28"/>
          <w:szCs w:val="28"/>
          <w:lang w:eastAsia="ru-RU"/>
        </w:rPr>
        <w:t>· 06 - Иные источники внутреннего финансирования дефицитов бюджетов;</w:t>
      </w:r>
    </w:p>
    <w:p w:rsidR="00395EF7" w:rsidRPr="00395EF7" w:rsidRDefault="00395EF7" w:rsidP="00395EF7">
      <w:pPr>
        <w:pStyle w:val="a4"/>
        <w:spacing w:line="360" w:lineRule="auto"/>
        <w:ind w:firstLine="709"/>
        <w:jc w:val="both"/>
        <w:rPr>
          <w:rFonts w:ascii="Times New Roman" w:eastAsia="Times New Roman" w:hAnsi="Times New Roman" w:cs="Times New Roman"/>
          <w:sz w:val="28"/>
          <w:szCs w:val="28"/>
          <w:lang w:eastAsia="ru-RU"/>
        </w:rPr>
      </w:pPr>
      <w:r w:rsidRPr="00395EF7">
        <w:rPr>
          <w:rFonts w:ascii="Times New Roman" w:eastAsia="Times New Roman" w:hAnsi="Times New Roman" w:cs="Times New Roman"/>
          <w:sz w:val="28"/>
          <w:szCs w:val="28"/>
          <w:lang w:eastAsia="ru-RU"/>
        </w:rPr>
        <w:t>Шестая группа детализирована рядом статей. Код статьи состоит из шести символов (8-13), включающий коды подстатей (символы 10-11) и элементов (12-13).</w:t>
      </w:r>
    </w:p>
    <w:p w:rsidR="00395EF7" w:rsidRPr="00395EF7" w:rsidRDefault="00395EF7" w:rsidP="00395EF7">
      <w:pPr>
        <w:pStyle w:val="a4"/>
        <w:spacing w:line="360" w:lineRule="auto"/>
        <w:ind w:firstLine="709"/>
        <w:jc w:val="both"/>
        <w:rPr>
          <w:rFonts w:ascii="Times New Roman" w:eastAsia="Times New Roman" w:hAnsi="Times New Roman" w:cs="Times New Roman"/>
          <w:sz w:val="28"/>
          <w:szCs w:val="28"/>
          <w:lang w:eastAsia="ru-RU"/>
        </w:rPr>
      </w:pPr>
      <w:r w:rsidRPr="00395EF7">
        <w:rPr>
          <w:rFonts w:ascii="Times New Roman" w:eastAsia="Times New Roman" w:hAnsi="Times New Roman" w:cs="Times New Roman"/>
          <w:sz w:val="28"/>
          <w:szCs w:val="28"/>
          <w:lang w:eastAsia="ru-RU"/>
        </w:rPr>
        <w:t>Элемент источников финансирования дефицитов бюджетов отражает принадлежность источника финансирования дефицита бюджета к соответствующему бюджету бюджетной системы Российской Федерации.</w:t>
      </w:r>
    </w:p>
    <w:p w:rsidR="00395EF7" w:rsidRPr="00395EF7" w:rsidRDefault="00395EF7" w:rsidP="00395EF7">
      <w:pPr>
        <w:pStyle w:val="a4"/>
        <w:spacing w:line="360" w:lineRule="auto"/>
        <w:ind w:firstLine="709"/>
        <w:jc w:val="both"/>
        <w:rPr>
          <w:rFonts w:ascii="Times New Roman" w:hAnsi="Times New Roman" w:cs="Times New Roman"/>
          <w:sz w:val="28"/>
          <w:szCs w:val="28"/>
        </w:rPr>
      </w:pPr>
      <w:r w:rsidRPr="00395EF7">
        <w:rPr>
          <w:rFonts w:ascii="Times New Roman" w:hAnsi="Times New Roman" w:cs="Times New Roman"/>
          <w:sz w:val="28"/>
          <w:szCs w:val="28"/>
        </w:rPr>
        <w:t>Выделяются следующие коды элементов источников финансирования дефицитов бюджетов:</w:t>
      </w:r>
    </w:p>
    <w:p w:rsidR="00395EF7" w:rsidRPr="00395EF7" w:rsidRDefault="00395EF7" w:rsidP="00395EF7">
      <w:pPr>
        <w:pStyle w:val="a4"/>
        <w:spacing w:line="360" w:lineRule="auto"/>
        <w:ind w:firstLine="709"/>
        <w:jc w:val="both"/>
        <w:rPr>
          <w:rFonts w:ascii="Times New Roman" w:hAnsi="Times New Roman" w:cs="Times New Roman"/>
          <w:sz w:val="28"/>
          <w:szCs w:val="28"/>
        </w:rPr>
      </w:pPr>
      <w:r w:rsidRPr="00395EF7">
        <w:rPr>
          <w:rFonts w:ascii="Times New Roman" w:hAnsi="Times New Roman" w:cs="Times New Roman"/>
          <w:sz w:val="28"/>
          <w:szCs w:val="28"/>
        </w:rPr>
        <w:t>· 01 - федеральный бюджет;</w:t>
      </w:r>
    </w:p>
    <w:p w:rsidR="00395EF7" w:rsidRPr="00395EF7" w:rsidRDefault="00395EF7" w:rsidP="00395EF7">
      <w:pPr>
        <w:pStyle w:val="a4"/>
        <w:spacing w:line="360" w:lineRule="auto"/>
        <w:ind w:firstLine="709"/>
        <w:jc w:val="both"/>
        <w:rPr>
          <w:rFonts w:ascii="Times New Roman" w:hAnsi="Times New Roman" w:cs="Times New Roman"/>
          <w:sz w:val="28"/>
          <w:szCs w:val="28"/>
        </w:rPr>
      </w:pPr>
      <w:r w:rsidRPr="00395EF7">
        <w:rPr>
          <w:rFonts w:ascii="Times New Roman" w:hAnsi="Times New Roman" w:cs="Times New Roman"/>
          <w:sz w:val="28"/>
          <w:szCs w:val="28"/>
        </w:rPr>
        <w:t>· 02 - бюджет субъекта Российской Федерации;</w:t>
      </w:r>
    </w:p>
    <w:p w:rsidR="00395EF7" w:rsidRPr="00395EF7" w:rsidRDefault="00395EF7" w:rsidP="00395EF7">
      <w:pPr>
        <w:pStyle w:val="a4"/>
        <w:spacing w:line="360" w:lineRule="auto"/>
        <w:ind w:firstLine="709"/>
        <w:jc w:val="both"/>
        <w:rPr>
          <w:rFonts w:ascii="Times New Roman" w:hAnsi="Times New Roman" w:cs="Times New Roman"/>
          <w:sz w:val="28"/>
          <w:szCs w:val="28"/>
        </w:rPr>
      </w:pPr>
      <w:r w:rsidRPr="00395EF7">
        <w:rPr>
          <w:rFonts w:ascii="Times New Roman" w:hAnsi="Times New Roman" w:cs="Times New Roman"/>
          <w:sz w:val="28"/>
          <w:szCs w:val="28"/>
        </w:rPr>
        <w:t>· 03 - бюджет внутригородских муниципальных образований городов федерального значения Москвы и Санкт-Петербурга;</w:t>
      </w:r>
    </w:p>
    <w:p w:rsidR="00395EF7" w:rsidRPr="00395EF7" w:rsidRDefault="00395EF7" w:rsidP="00395EF7">
      <w:pPr>
        <w:pStyle w:val="a4"/>
        <w:spacing w:line="360" w:lineRule="auto"/>
        <w:ind w:firstLine="709"/>
        <w:jc w:val="both"/>
        <w:rPr>
          <w:rFonts w:ascii="Times New Roman" w:hAnsi="Times New Roman" w:cs="Times New Roman"/>
          <w:sz w:val="28"/>
          <w:szCs w:val="28"/>
        </w:rPr>
      </w:pPr>
      <w:r w:rsidRPr="00395EF7">
        <w:rPr>
          <w:rFonts w:ascii="Times New Roman" w:hAnsi="Times New Roman" w:cs="Times New Roman"/>
          <w:sz w:val="28"/>
          <w:szCs w:val="28"/>
        </w:rPr>
        <w:t>· 04 - бюджет городского округа;</w:t>
      </w:r>
    </w:p>
    <w:p w:rsidR="00395EF7" w:rsidRPr="00395EF7" w:rsidRDefault="00395EF7" w:rsidP="00395EF7">
      <w:pPr>
        <w:pStyle w:val="a4"/>
        <w:spacing w:line="360" w:lineRule="auto"/>
        <w:ind w:firstLine="709"/>
        <w:jc w:val="both"/>
        <w:rPr>
          <w:rFonts w:ascii="Times New Roman" w:hAnsi="Times New Roman" w:cs="Times New Roman"/>
          <w:sz w:val="28"/>
          <w:szCs w:val="28"/>
        </w:rPr>
      </w:pPr>
      <w:r w:rsidRPr="00395EF7">
        <w:rPr>
          <w:rFonts w:ascii="Times New Roman" w:hAnsi="Times New Roman" w:cs="Times New Roman"/>
          <w:sz w:val="28"/>
          <w:szCs w:val="28"/>
        </w:rPr>
        <w:t>· 05 - бюджет муниципального района;</w:t>
      </w:r>
    </w:p>
    <w:p w:rsidR="00395EF7" w:rsidRPr="00395EF7" w:rsidRDefault="00395EF7" w:rsidP="00395EF7">
      <w:pPr>
        <w:pStyle w:val="a4"/>
        <w:spacing w:line="360" w:lineRule="auto"/>
        <w:ind w:firstLine="709"/>
        <w:jc w:val="both"/>
        <w:rPr>
          <w:rFonts w:ascii="Times New Roman" w:hAnsi="Times New Roman" w:cs="Times New Roman"/>
          <w:sz w:val="28"/>
          <w:szCs w:val="28"/>
        </w:rPr>
      </w:pPr>
      <w:r w:rsidRPr="00395EF7">
        <w:rPr>
          <w:rFonts w:ascii="Times New Roman" w:hAnsi="Times New Roman" w:cs="Times New Roman"/>
          <w:sz w:val="28"/>
          <w:szCs w:val="28"/>
        </w:rPr>
        <w:t>· 06 - бюджет Пенсионного фонда Российской Федерации;</w:t>
      </w:r>
    </w:p>
    <w:p w:rsidR="00395EF7" w:rsidRPr="00395EF7" w:rsidRDefault="00395EF7" w:rsidP="00395EF7">
      <w:pPr>
        <w:pStyle w:val="a4"/>
        <w:spacing w:line="360" w:lineRule="auto"/>
        <w:ind w:firstLine="709"/>
        <w:jc w:val="both"/>
        <w:rPr>
          <w:rFonts w:ascii="Times New Roman" w:hAnsi="Times New Roman" w:cs="Times New Roman"/>
          <w:sz w:val="28"/>
          <w:szCs w:val="28"/>
        </w:rPr>
      </w:pPr>
      <w:r w:rsidRPr="00395EF7">
        <w:rPr>
          <w:rFonts w:ascii="Times New Roman" w:hAnsi="Times New Roman" w:cs="Times New Roman"/>
          <w:sz w:val="28"/>
          <w:szCs w:val="28"/>
        </w:rPr>
        <w:t>· 07 - бюджет Фонда социального страхования Российской Федерации;</w:t>
      </w:r>
    </w:p>
    <w:p w:rsidR="00395EF7" w:rsidRPr="00395EF7" w:rsidRDefault="00395EF7" w:rsidP="00395EF7">
      <w:pPr>
        <w:pStyle w:val="a4"/>
        <w:spacing w:line="360" w:lineRule="auto"/>
        <w:ind w:firstLine="709"/>
        <w:jc w:val="both"/>
        <w:rPr>
          <w:rFonts w:ascii="Times New Roman" w:hAnsi="Times New Roman" w:cs="Times New Roman"/>
          <w:sz w:val="28"/>
          <w:szCs w:val="28"/>
        </w:rPr>
      </w:pPr>
      <w:r w:rsidRPr="00395EF7">
        <w:rPr>
          <w:rFonts w:ascii="Times New Roman" w:hAnsi="Times New Roman" w:cs="Times New Roman"/>
          <w:sz w:val="28"/>
          <w:szCs w:val="28"/>
        </w:rPr>
        <w:t>· 08 - бюджет Федерального фонда обязательного медицинского страхования;</w:t>
      </w:r>
    </w:p>
    <w:p w:rsidR="00395EF7" w:rsidRPr="00395EF7" w:rsidRDefault="00395EF7" w:rsidP="00395EF7">
      <w:pPr>
        <w:pStyle w:val="a4"/>
        <w:spacing w:line="360" w:lineRule="auto"/>
        <w:ind w:firstLine="709"/>
        <w:jc w:val="both"/>
        <w:rPr>
          <w:rFonts w:ascii="Times New Roman" w:hAnsi="Times New Roman" w:cs="Times New Roman"/>
          <w:sz w:val="28"/>
          <w:szCs w:val="28"/>
        </w:rPr>
      </w:pPr>
      <w:r w:rsidRPr="00395EF7">
        <w:rPr>
          <w:rFonts w:ascii="Times New Roman" w:hAnsi="Times New Roman" w:cs="Times New Roman"/>
          <w:sz w:val="28"/>
          <w:szCs w:val="28"/>
        </w:rPr>
        <w:t>· 09 - бюджет территориального фонда обязательного медицинского страхования;</w:t>
      </w:r>
    </w:p>
    <w:p w:rsidR="00395EF7" w:rsidRPr="00395EF7" w:rsidRDefault="00395EF7" w:rsidP="00395EF7">
      <w:pPr>
        <w:pStyle w:val="a4"/>
        <w:spacing w:line="360" w:lineRule="auto"/>
        <w:ind w:firstLine="709"/>
        <w:jc w:val="both"/>
        <w:rPr>
          <w:rFonts w:ascii="Times New Roman" w:hAnsi="Times New Roman" w:cs="Times New Roman"/>
          <w:sz w:val="28"/>
          <w:szCs w:val="28"/>
        </w:rPr>
      </w:pPr>
      <w:r w:rsidRPr="00395EF7">
        <w:rPr>
          <w:rFonts w:ascii="Times New Roman" w:hAnsi="Times New Roman" w:cs="Times New Roman"/>
          <w:sz w:val="28"/>
          <w:szCs w:val="28"/>
        </w:rPr>
        <w:t>· 10 - бюджет поселения.</w:t>
      </w:r>
    </w:p>
    <w:p w:rsidR="00395EF7" w:rsidRPr="00395EF7" w:rsidRDefault="00395EF7" w:rsidP="00395EF7">
      <w:pPr>
        <w:pStyle w:val="a4"/>
        <w:spacing w:line="360" w:lineRule="auto"/>
        <w:ind w:firstLine="709"/>
        <w:jc w:val="both"/>
        <w:rPr>
          <w:rFonts w:ascii="Times New Roman" w:hAnsi="Times New Roman" w:cs="Times New Roman"/>
          <w:sz w:val="28"/>
          <w:szCs w:val="28"/>
        </w:rPr>
      </w:pPr>
      <w:r w:rsidRPr="00395EF7">
        <w:rPr>
          <w:rFonts w:ascii="Times New Roman" w:hAnsi="Times New Roman" w:cs="Times New Roman"/>
          <w:sz w:val="28"/>
          <w:szCs w:val="28"/>
        </w:rPr>
        <w:t>2) "Источники внешнего финансирования дефицитов бюджетов" детализирована следующими подгруппами:</w:t>
      </w:r>
    </w:p>
    <w:p w:rsidR="00395EF7" w:rsidRPr="00395EF7" w:rsidRDefault="00395EF7" w:rsidP="00395EF7">
      <w:pPr>
        <w:pStyle w:val="a4"/>
        <w:spacing w:line="360" w:lineRule="auto"/>
        <w:ind w:firstLine="709"/>
        <w:jc w:val="both"/>
        <w:rPr>
          <w:rFonts w:ascii="Times New Roman" w:hAnsi="Times New Roman" w:cs="Times New Roman"/>
          <w:sz w:val="28"/>
          <w:szCs w:val="28"/>
        </w:rPr>
      </w:pPr>
      <w:r w:rsidRPr="00395EF7">
        <w:rPr>
          <w:rFonts w:ascii="Times New Roman" w:hAnsi="Times New Roman" w:cs="Times New Roman"/>
          <w:sz w:val="28"/>
          <w:szCs w:val="28"/>
        </w:rPr>
        <w:lastRenderedPageBreak/>
        <w:t>· 01 - Государственные ценные бумаги, номинальная стоимость которых указана в иностранной валюте;</w:t>
      </w:r>
    </w:p>
    <w:p w:rsidR="00395EF7" w:rsidRPr="00395EF7" w:rsidRDefault="00395EF7" w:rsidP="00395EF7">
      <w:pPr>
        <w:pStyle w:val="a4"/>
        <w:spacing w:line="360" w:lineRule="auto"/>
        <w:ind w:firstLine="709"/>
        <w:jc w:val="both"/>
        <w:rPr>
          <w:rFonts w:ascii="Times New Roman" w:hAnsi="Times New Roman" w:cs="Times New Roman"/>
          <w:sz w:val="28"/>
          <w:szCs w:val="28"/>
        </w:rPr>
      </w:pPr>
      <w:r w:rsidRPr="00395EF7">
        <w:rPr>
          <w:rFonts w:ascii="Times New Roman" w:hAnsi="Times New Roman" w:cs="Times New Roman"/>
          <w:sz w:val="28"/>
          <w:szCs w:val="28"/>
        </w:rPr>
        <w:t>· 02 00 00 01 0000 000 - Кредиты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в иностранной валюте;</w:t>
      </w:r>
    </w:p>
    <w:p w:rsidR="00395EF7" w:rsidRPr="00395EF7" w:rsidRDefault="00395EF7" w:rsidP="00395EF7">
      <w:pPr>
        <w:pStyle w:val="a4"/>
        <w:spacing w:line="360" w:lineRule="auto"/>
        <w:ind w:firstLine="709"/>
        <w:jc w:val="both"/>
        <w:rPr>
          <w:rFonts w:ascii="Times New Roman" w:hAnsi="Times New Roman" w:cs="Times New Roman"/>
          <w:sz w:val="28"/>
          <w:szCs w:val="28"/>
        </w:rPr>
      </w:pPr>
      <w:r w:rsidRPr="00395EF7">
        <w:rPr>
          <w:rFonts w:ascii="Times New Roman" w:hAnsi="Times New Roman" w:cs="Times New Roman"/>
          <w:sz w:val="28"/>
          <w:szCs w:val="28"/>
        </w:rPr>
        <w:t>· 03 00 00 01 0000 000 - Кредиты кредитных организаций в иностранной валюте;</w:t>
      </w:r>
    </w:p>
    <w:p w:rsidR="00395EF7" w:rsidRPr="00395EF7" w:rsidRDefault="00395EF7" w:rsidP="00395EF7">
      <w:pPr>
        <w:pStyle w:val="a4"/>
        <w:spacing w:line="360" w:lineRule="auto"/>
        <w:ind w:firstLine="709"/>
        <w:jc w:val="both"/>
        <w:rPr>
          <w:rFonts w:ascii="Times New Roman" w:hAnsi="Times New Roman" w:cs="Times New Roman"/>
          <w:sz w:val="28"/>
          <w:szCs w:val="28"/>
        </w:rPr>
      </w:pPr>
      <w:r w:rsidRPr="00395EF7">
        <w:rPr>
          <w:rFonts w:ascii="Times New Roman" w:hAnsi="Times New Roman" w:cs="Times New Roman"/>
          <w:sz w:val="28"/>
          <w:szCs w:val="28"/>
        </w:rPr>
        <w:t>· 04 - Иные источники внешнего финансирования дефицитов бюджетов.</w:t>
      </w:r>
    </w:p>
    <w:p w:rsidR="00395EF7" w:rsidRPr="00395EF7" w:rsidRDefault="00395EF7" w:rsidP="00395EF7">
      <w:pPr>
        <w:pStyle w:val="a4"/>
        <w:spacing w:line="360" w:lineRule="auto"/>
        <w:ind w:firstLine="709"/>
        <w:jc w:val="both"/>
        <w:rPr>
          <w:rFonts w:ascii="Times New Roman" w:hAnsi="Times New Roman" w:cs="Times New Roman"/>
          <w:sz w:val="28"/>
          <w:szCs w:val="28"/>
        </w:rPr>
      </w:pPr>
      <w:r w:rsidRPr="00395EF7">
        <w:rPr>
          <w:rFonts w:ascii="Times New Roman" w:hAnsi="Times New Roman" w:cs="Times New Roman"/>
          <w:sz w:val="28"/>
          <w:szCs w:val="28"/>
        </w:rPr>
        <w:t>Дальнейшая детализация подгрупп кода источников финансирования дефицитов бюджетов производится посредством статей и видов источников финансирования дефицитов бюджетов.</w:t>
      </w:r>
    </w:p>
    <w:p w:rsidR="00395EF7" w:rsidRPr="00395EF7" w:rsidRDefault="00395EF7" w:rsidP="00395EF7">
      <w:pPr>
        <w:pStyle w:val="a4"/>
        <w:spacing w:line="360" w:lineRule="auto"/>
        <w:ind w:firstLine="709"/>
        <w:jc w:val="both"/>
        <w:rPr>
          <w:rFonts w:ascii="Times New Roman" w:hAnsi="Times New Roman" w:cs="Times New Roman"/>
          <w:sz w:val="28"/>
          <w:szCs w:val="28"/>
        </w:rPr>
      </w:pPr>
      <w:r w:rsidRPr="00395EF7">
        <w:rPr>
          <w:rFonts w:ascii="Times New Roman" w:hAnsi="Times New Roman" w:cs="Times New Roman"/>
          <w:sz w:val="28"/>
          <w:szCs w:val="28"/>
        </w:rPr>
        <w:t>В рамках вида источника (14 - 17-й разряды 20-значного кода классификации источников финансирования дефицитов бюджетов) законодательными актами субъектов Российской Федерации или решением муниципальных образований производится (при необходимости) дальнейшая детализация подстатей источников финансирования дефицитов бюджетов с учетом специфики исполнения соответствующих бюджетов.</w:t>
      </w:r>
    </w:p>
    <w:p w:rsidR="00395EF7" w:rsidRPr="00395EF7" w:rsidRDefault="00395EF7" w:rsidP="00395EF7">
      <w:pPr>
        <w:pStyle w:val="a4"/>
        <w:spacing w:line="360" w:lineRule="auto"/>
        <w:ind w:firstLine="709"/>
        <w:jc w:val="both"/>
        <w:rPr>
          <w:rFonts w:ascii="Times New Roman" w:hAnsi="Times New Roman" w:cs="Times New Roman"/>
          <w:sz w:val="28"/>
          <w:szCs w:val="28"/>
        </w:rPr>
      </w:pPr>
      <w:r w:rsidRPr="00395EF7">
        <w:rPr>
          <w:rFonts w:ascii="Times New Roman" w:hAnsi="Times New Roman" w:cs="Times New Roman"/>
          <w:sz w:val="28"/>
          <w:szCs w:val="28"/>
        </w:rPr>
        <w:t>Перечень статей и видов источников финансирования дефицитов бюджетов утверждается законом (решением) о соответствующем бюджете при утверждении источников финансирования дефицита бюджета.</w:t>
      </w:r>
    </w:p>
    <w:p w:rsidR="00395EF7" w:rsidRPr="00395EF7" w:rsidRDefault="00395EF7" w:rsidP="00395EF7">
      <w:pPr>
        <w:pStyle w:val="a4"/>
        <w:spacing w:line="360" w:lineRule="auto"/>
        <w:ind w:firstLine="709"/>
        <w:jc w:val="both"/>
        <w:rPr>
          <w:rFonts w:ascii="Times New Roman" w:hAnsi="Times New Roman" w:cs="Times New Roman"/>
          <w:sz w:val="28"/>
          <w:szCs w:val="28"/>
        </w:rPr>
      </w:pPr>
      <w:r w:rsidRPr="00395EF7">
        <w:rPr>
          <w:rFonts w:ascii="Times New Roman" w:hAnsi="Times New Roman" w:cs="Times New Roman"/>
          <w:sz w:val="28"/>
          <w:szCs w:val="28"/>
        </w:rPr>
        <w:t>Код классификации операций сектора государственного управления, относящихся к источникам финансирования дефицитов бюджетов</w:t>
      </w:r>
      <w:r w:rsidR="001B322B">
        <w:rPr>
          <w:rFonts w:ascii="Times New Roman" w:hAnsi="Times New Roman" w:cs="Times New Roman"/>
          <w:sz w:val="28"/>
          <w:szCs w:val="28"/>
        </w:rPr>
        <w:t>.</w:t>
      </w:r>
    </w:p>
    <w:p w:rsidR="00395EF7" w:rsidRPr="00395EF7" w:rsidRDefault="00395EF7" w:rsidP="00395EF7">
      <w:pPr>
        <w:pStyle w:val="a4"/>
        <w:spacing w:line="360" w:lineRule="auto"/>
        <w:ind w:firstLine="709"/>
        <w:jc w:val="both"/>
        <w:rPr>
          <w:rFonts w:ascii="Times New Roman" w:hAnsi="Times New Roman" w:cs="Times New Roman"/>
          <w:sz w:val="28"/>
          <w:szCs w:val="28"/>
        </w:rPr>
      </w:pPr>
      <w:r w:rsidRPr="00395EF7">
        <w:rPr>
          <w:rFonts w:ascii="Times New Roman" w:hAnsi="Times New Roman" w:cs="Times New Roman"/>
          <w:sz w:val="28"/>
          <w:szCs w:val="28"/>
        </w:rPr>
        <w:t>Этот код определен трехзначным кодом классификации операций сектора государственного управления (разряды 18-20 кода классификации источников финансирования дефицитов бюджетов) и представлен следующими позициями:</w:t>
      </w:r>
    </w:p>
    <w:p w:rsidR="00395EF7" w:rsidRPr="00395EF7" w:rsidRDefault="00395EF7" w:rsidP="00395EF7">
      <w:pPr>
        <w:pStyle w:val="a4"/>
        <w:spacing w:line="360" w:lineRule="auto"/>
        <w:ind w:firstLine="709"/>
        <w:jc w:val="both"/>
        <w:rPr>
          <w:rFonts w:ascii="Times New Roman" w:hAnsi="Times New Roman" w:cs="Times New Roman"/>
          <w:sz w:val="28"/>
          <w:szCs w:val="28"/>
        </w:rPr>
      </w:pPr>
      <w:r w:rsidRPr="00395EF7">
        <w:rPr>
          <w:rFonts w:ascii="Times New Roman" w:hAnsi="Times New Roman" w:cs="Times New Roman"/>
          <w:sz w:val="28"/>
          <w:szCs w:val="28"/>
        </w:rPr>
        <w:t>171 - Доходы от переоценки активов;</w:t>
      </w:r>
    </w:p>
    <w:p w:rsidR="00395EF7" w:rsidRPr="00395EF7" w:rsidRDefault="00395EF7" w:rsidP="00395EF7">
      <w:pPr>
        <w:pStyle w:val="a4"/>
        <w:spacing w:line="360" w:lineRule="auto"/>
        <w:ind w:firstLine="709"/>
        <w:jc w:val="both"/>
        <w:rPr>
          <w:rFonts w:ascii="Times New Roman" w:hAnsi="Times New Roman" w:cs="Times New Roman"/>
          <w:sz w:val="28"/>
          <w:szCs w:val="28"/>
        </w:rPr>
      </w:pPr>
      <w:r w:rsidRPr="00395EF7">
        <w:rPr>
          <w:rFonts w:ascii="Times New Roman" w:hAnsi="Times New Roman" w:cs="Times New Roman"/>
          <w:sz w:val="28"/>
          <w:szCs w:val="28"/>
        </w:rPr>
        <w:t>310 - Увеличение стоимости основных средств;</w:t>
      </w:r>
    </w:p>
    <w:p w:rsidR="00395EF7" w:rsidRPr="00395EF7" w:rsidRDefault="00395EF7" w:rsidP="00395EF7">
      <w:pPr>
        <w:pStyle w:val="a4"/>
        <w:spacing w:line="360" w:lineRule="auto"/>
        <w:ind w:firstLine="709"/>
        <w:jc w:val="both"/>
        <w:rPr>
          <w:rFonts w:ascii="Times New Roman" w:hAnsi="Times New Roman" w:cs="Times New Roman"/>
          <w:sz w:val="28"/>
          <w:szCs w:val="28"/>
        </w:rPr>
      </w:pPr>
      <w:r w:rsidRPr="00395EF7">
        <w:rPr>
          <w:rFonts w:ascii="Times New Roman" w:hAnsi="Times New Roman" w:cs="Times New Roman"/>
          <w:sz w:val="28"/>
          <w:szCs w:val="28"/>
        </w:rPr>
        <w:t>410 - Уменьшение стоимости основных средств;</w:t>
      </w:r>
    </w:p>
    <w:p w:rsidR="00395EF7" w:rsidRPr="00395EF7" w:rsidRDefault="00395EF7" w:rsidP="00395EF7">
      <w:pPr>
        <w:pStyle w:val="a4"/>
        <w:spacing w:line="360" w:lineRule="auto"/>
        <w:ind w:firstLine="709"/>
        <w:jc w:val="both"/>
        <w:rPr>
          <w:rFonts w:ascii="Times New Roman" w:hAnsi="Times New Roman" w:cs="Times New Roman"/>
          <w:sz w:val="28"/>
          <w:szCs w:val="28"/>
        </w:rPr>
      </w:pPr>
      <w:r w:rsidRPr="00395EF7">
        <w:rPr>
          <w:rFonts w:ascii="Times New Roman" w:hAnsi="Times New Roman" w:cs="Times New Roman"/>
          <w:sz w:val="28"/>
          <w:szCs w:val="28"/>
        </w:rPr>
        <w:lastRenderedPageBreak/>
        <w:t>500 - Поступление финансовых активов;</w:t>
      </w:r>
    </w:p>
    <w:p w:rsidR="00395EF7" w:rsidRPr="00395EF7" w:rsidRDefault="00395EF7" w:rsidP="00395EF7">
      <w:pPr>
        <w:pStyle w:val="a4"/>
        <w:spacing w:line="360" w:lineRule="auto"/>
        <w:ind w:firstLine="709"/>
        <w:jc w:val="both"/>
        <w:rPr>
          <w:rFonts w:ascii="Times New Roman" w:hAnsi="Times New Roman" w:cs="Times New Roman"/>
          <w:sz w:val="28"/>
          <w:szCs w:val="28"/>
        </w:rPr>
      </w:pPr>
      <w:r w:rsidRPr="00395EF7">
        <w:rPr>
          <w:rFonts w:ascii="Times New Roman" w:hAnsi="Times New Roman" w:cs="Times New Roman"/>
          <w:sz w:val="28"/>
          <w:szCs w:val="28"/>
        </w:rPr>
        <w:t>510 - Поступление на счета бюджетов;</w:t>
      </w:r>
    </w:p>
    <w:p w:rsidR="00395EF7" w:rsidRPr="00395EF7" w:rsidRDefault="00395EF7" w:rsidP="00395EF7">
      <w:pPr>
        <w:pStyle w:val="a4"/>
        <w:spacing w:line="360" w:lineRule="auto"/>
        <w:ind w:firstLine="709"/>
        <w:jc w:val="both"/>
        <w:rPr>
          <w:rFonts w:ascii="Times New Roman" w:hAnsi="Times New Roman" w:cs="Times New Roman"/>
          <w:sz w:val="28"/>
          <w:szCs w:val="28"/>
        </w:rPr>
      </w:pPr>
      <w:r w:rsidRPr="00395EF7">
        <w:rPr>
          <w:rFonts w:ascii="Times New Roman" w:hAnsi="Times New Roman" w:cs="Times New Roman"/>
          <w:sz w:val="28"/>
          <w:szCs w:val="28"/>
        </w:rPr>
        <w:t>520 - Увеличение стоимости ценных бумаг, кроме акций и иных форм участия в капитале;</w:t>
      </w:r>
    </w:p>
    <w:p w:rsidR="00395EF7" w:rsidRPr="00395EF7" w:rsidRDefault="00395EF7" w:rsidP="00395EF7">
      <w:pPr>
        <w:pStyle w:val="a4"/>
        <w:spacing w:line="360" w:lineRule="auto"/>
        <w:ind w:firstLine="709"/>
        <w:jc w:val="both"/>
        <w:rPr>
          <w:rFonts w:ascii="Times New Roman" w:hAnsi="Times New Roman" w:cs="Times New Roman"/>
          <w:sz w:val="28"/>
          <w:szCs w:val="28"/>
        </w:rPr>
      </w:pPr>
      <w:r w:rsidRPr="00395EF7">
        <w:rPr>
          <w:rFonts w:ascii="Times New Roman" w:hAnsi="Times New Roman" w:cs="Times New Roman"/>
          <w:sz w:val="28"/>
          <w:szCs w:val="28"/>
        </w:rPr>
        <w:t>540 - Увеличение задолженности по бюджетным кредитам;</w:t>
      </w:r>
    </w:p>
    <w:p w:rsidR="00395EF7" w:rsidRPr="00395EF7" w:rsidRDefault="00395EF7" w:rsidP="00395EF7">
      <w:pPr>
        <w:pStyle w:val="a4"/>
        <w:spacing w:line="360" w:lineRule="auto"/>
        <w:ind w:firstLine="709"/>
        <w:jc w:val="both"/>
        <w:rPr>
          <w:rFonts w:ascii="Times New Roman" w:hAnsi="Times New Roman" w:cs="Times New Roman"/>
          <w:sz w:val="28"/>
          <w:szCs w:val="28"/>
        </w:rPr>
      </w:pPr>
      <w:r w:rsidRPr="00395EF7">
        <w:rPr>
          <w:rFonts w:ascii="Times New Roman" w:hAnsi="Times New Roman" w:cs="Times New Roman"/>
          <w:sz w:val="28"/>
          <w:szCs w:val="28"/>
        </w:rPr>
        <w:t>550 - Увеличение стоимости иных финансовых активов;</w:t>
      </w:r>
    </w:p>
    <w:p w:rsidR="00395EF7" w:rsidRPr="00395EF7" w:rsidRDefault="00395EF7" w:rsidP="00395EF7">
      <w:pPr>
        <w:pStyle w:val="a4"/>
        <w:spacing w:line="360" w:lineRule="auto"/>
        <w:ind w:firstLine="709"/>
        <w:jc w:val="both"/>
        <w:rPr>
          <w:rFonts w:ascii="Times New Roman" w:hAnsi="Times New Roman" w:cs="Times New Roman"/>
          <w:sz w:val="28"/>
          <w:szCs w:val="28"/>
        </w:rPr>
      </w:pPr>
      <w:r w:rsidRPr="00395EF7">
        <w:rPr>
          <w:rFonts w:ascii="Times New Roman" w:hAnsi="Times New Roman" w:cs="Times New Roman"/>
          <w:sz w:val="28"/>
          <w:szCs w:val="28"/>
        </w:rPr>
        <w:t>600 - Выбытие финансовых активов;</w:t>
      </w:r>
    </w:p>
    <w:p w:rsidR="00395EF7" w:rsidRPr="00395EF7" w:rsidRDefault="00395EF7" w:rsidP="00395EF7">
      <w:pPr>
        <w:pStyle w:val="a4"/>
        <w:spacing w:line="360" w:lineRule="auto"/>
        <w:ind w:firstLine="709"/>
        <w:jc w:val="both"/>
        <w:rPr>
          <w:rFonts w:ascii="Times New Roman" w:hAnsi="Times New Roman" w:cs="Times New Roman"/>
          <w:sz w:val="28"/>
          <w:szCs w:val="28"/>
        </w:rPr>
      </w:pPr>
      <w:r w:rsidRPr="00395EF7">
        <w:rPr>
          <w:rFonts w:ascii="Times New Roman" w:hAnsi="Times New Roman" w:cs="Times New Roman"/>
          <w:sz w:val="28"/>
          <w:szCs w:val="28"/>
        </w:rPr>
        <w:t>610 - Выбытие со счетов бюджетов;</w:t>
      </w:r>
    </w:p>
    <w:p w:rsidR="00395EF7" w:rsidRPr="00395EF7" w:rsidRDefault="00395EF7" w:rsidP="00395EF7">
      <w:pPr>
        <w:pStyle w:val="a4"/>
        <w:spacing w:line="360" w:lineRule="auto"/>
        <w:ind w:firstLine="709"/>
        <w:jc w:val="both"/>
        <w:rPr>
          <w:rFonts w:ascii="Times New Roman" w:hAnsi="Times New Roman" w:cs="Times New Roman"/>
          <w:sz w:val="28"/>
          <w:szCs w:val="28"/>
        </w:rPr>
      </w:pPr>
      <w:r w:rsidRPr="00395EF7">
        <w:rPr>
          <w:rFonts w:ascii="Times New Roman" w:hAnsi="Times New Roman" w:cs="Times New Roman"/>
          <w:sz w:val="28"/>
          <w:szCs w:val="28"/>
        </w:rPr>
        <w:t>620 - Уменьшение стоимости ценных бумаг, кроме акций и иных форм участия в капитале;</w:t>
      </w:r>
    </w:p>
    <w:p w:rsidR="00395EF7" w:rsidRPr="00395EF7" w:rsidRDefault="00395EF7" w:rsidP="00395EF7">
      <w:pPr>
        <w:pStyle w:val="a4"/>
        <w:spacing w:line="360" w:lineRule="auto"/>
        <w:ind w:firstLine="709"/>
        <w:jc w:val="both"/>
        <w:rPr>
          <w:rFonts w:ascii="Times New Roman" w:hAnsi="Times New Roman" w:cs="Times New Roman"/>
          <w:sz w:val="28"/>
          <w:szCs w:val="28"/>
        </w:rPr>
      </w:pPr>
      <w:r w:rsidRPr="00395EF7">
        <w:rPr>
          <w:rFonts w:ascii="Times New Roman" w:hAnsi="Times New Roman" w:cs="Times New Roman"/>
          <w:sz w:val="28"/>
          <w:szCs w:val="28"/>
        </w:rPr>
        <w:t>630 - Уменьшение стоимости акций и иных форм участия в капитале;</w:t>
      </w:r>
    </w:p>
    <w:p w:rsidR="00395EF7" w:rsidRPr="00395EF7" w:rsidRDefault="00395EF7" w:rsidP="00395EF7">
      <w:pPr>
        <w:pStyle w:val="a4"/>
        <w:spacing w:line="360" w:lineRule="auto"/>
        <w:ind w:firstLine="709"/>
        <w:jc w:val="both"/>
        <w:rPr>
          <w:rFonts w:ascii="Times New Roman" w:hAnsi="Times New Roman" w:cs="Times New Roman"/>
          <w:sz w:val="28"/>
          <w:szCs w:val="28"/>
        </w:rPr>
      </w:pPr>
      <w:r w:rsidRPr="00395EF7">
        <w:rPr>
          <w:rFonts w:ascii="Times New Roman" w:hAnsi="Times New Roman" w:cs="Times New Roman"/>
          <w:sz w:val="28"/>
          <w:szCs w:val="28"/>
        </w:rPr>
        <w:t>640 - Уменьшение задолженности по бюджетным ссудам и кредитам;</w:t>
      </w:r>
    </w:p>
    <w:p w:rsidR="00395EF7" w:rsidRPr="00395EF7" w:rsidRDefault="00395EF7" w:rsidP="00395EF7">
      <w:pPr>
        <w:pStyle w:val="a4"/>
        <w:spacing w:line="360" w:lineRule="auto"/>
        <w:ind w:firstLine="709"/>
        <w:jc w:val="both"/>
        <w:rPr>
          <w:rFonts w:ascii="Times New Roman" w:hAnsi="Times New Roman" w:cs="Times New Roman"/>
          <w:sz w:val="28"/>
          <w:szCs w:val="28"/>
        </w:rPr>
      </w:pPr>
      <w:r w:rsidRPr="00395EF7">
        <w:rPr>
          <w:rFonts w:ascii="Times New Roman" w:hAnsi="Times New Roman" w:cs="Times New Roman"/>
          <w:sz w:val="28"/>
          <w:szCs w:val="28"/>
        </w:rPr>
        <w:t>650 - Уменьшение стоимости иных финансовых активов;</w:t>
      </w:r>
    </w:p>
    <w:p w:rsidR="00395EF7" w:rsidRPr="00395EF7" w:rsidRDefault="00395EF7" w:rsidP="00395EF7">
      <w:pPr>
        <w:pStyle w:val="a4"/>
        <w:spacing w:line="360" w:lineRule="auto"/>
        <w:ind w:firstLine="709"/>
        <w:jc w:val="both"/>
        <w:rPr>
          <w:rFonts w:ascii="Times New Roman" w:hAnsi="Times New Roman" w:cs="Times New Roman"/>
          <w:sz w:val="28"/>
          <w:szCs w:val="28"/>
        </w:rPr>
      </w:pPr>
      <w:r w:rsidRPr="00395EF7">
        <w:rPr>
          <w:rFonts w:ascii="Times New Roman" w:hAnsi="Times New Roman" w:cs="Times New Roman"/>
          <w:sz w:val="28"/>
          <w:szCs w:val="28"/>
        </w:rPr>
        <w:t>700 - Увеличение обязательств;</w:t>
      </w:r>
    </w:p>
    <w:p w:rsidR="00395EF7" w:rsidRPr="00395EF7" w:rsidRDefault="00395EF7" w:rsidP="00395EF7">
      <w:pPr>
        <w:pStyle w:val="a4"/>
        <w:spacing w:line="360" w:lineRule="auto"/>
        <w:ind w:firstLine="709"/>
        <w:jc w:val="both"/>
        <w:rPr>
          <w:rFonts w:ascii="Times New Roman" w:hAnsi="Times New Roman" w:cs="Times New Roman"/>
          <w:sz w:val="28"/>
          <w:szCs w:val="28"/>
        </w:rPr>
      </w:pPr>
      <w:r w:rsidRPr="00395EF7">
        <w:rPr>
          <w:rFonts w:ascii="Times New Roman" w:hAnsi="Times New Roman" w:cs="Times New Roman"/>
          <w:sz w:val="28"/>
          <w:szCs w:val="28"/>
        </w:rPr>
        <w:t>710 - Увеличение задолженности по внутреннему государственному (муниципальному) долгу;</w:t>
      </w:r>
    </w:p>
    <w:p w:rsidR="00395EF7" w:rsidRPr="00395EF7" w:rsidRDefault="00395EF7" w:rsidP="00395EF7">
      <w:pPr>
        <w:pStyle w:val="a4"/>
        <w:spacing w:line="360" w:lineRule="auto"/>
        <w:ind w:firstLine="709"/>
        <w:jc w:val="both"/>
        <w:rPr>
          <w:rFonts w:ascii="Times New Roman" w:hAnsi="Times New Roman" w:cs="Times New Roman"/>
          <w:sz w:val="28"/>
          <w:szCs w:val="28"/>
        </w:rPr>
      </w:pPr>
      <w:r w:rsidRPr="00395EF7">
        <w:rPr>
          <w:rFonts w:ascii="Times New Roman" w:hAnsi="Times New Roman" w:cs="Times New Roman"/>
          <w:sz w:val="28"/>
          <w:szCs w:val="28"/>
        </w:rPr>
        <w:t>720 - Увеличение задолженности по внешнему государственному долгу;</w:t>
      </w:r>
    </w:p>
    <w:p w:rsidR="00395EF7" w:rsidRPr="00395EF7" w:rsidRDefault="00395EF7" w:rsidP="00395EF7">
      <w:pPr>
        <w:pStyle w:val="a4"/>
        <w:spacing w:line="360" w:lineRule="auto"/>
        <w:ind w:firstLine="709"/>
        <w:jc w:val="both"/>
        <w:rPr>
          <w:rFonts w:ascii="Times New Roman" w:hAnsi="Times New Roman" w:cs="Times New Roman"/>
          <w:sz w:val="28"/>
          <w:szCs w:val="28"/>
        </w:rPr>
      </w:pPr>
      <w:r w:rsidRPr="00395EF7">
        <w:rPr>
          <w:rFonts w:ascii="Times New Roman" w:hAnsi="Times New Roman" w:cs="Times New Roman"/>
          <w:sz w:val="28"/>
          <w:szCs w:val="28"/>
        </w:rPr>
        <w:t>800 - Уменьшение обязательств;</w:t>
      </w:r>
    </w:p>
    <w:p w:rsidR="00395EF7" w:rsidRPr="00395EF7" w:rsidRDefault="00395EF7" w:rsidP="00395EF7">
      <w:pPr>
        <w:pStyle w:val="a4"/>
        <w:spacing w:line="360" w:lineRule="auto"/>
        <w:ind w:firstLine="709"/>
        <w:jc w:val="both"/>
        <w:rPr>
          <w:rFonts w:ascii="Times New Roman" w:hAnsi="Times New Roman" w:cs="Times New Roman"/>
          <w:sz w:val="28"/>
          <w:szCs w:val="28"/>
        </w:rPr>
      </w:pPr>
      <w:r w:rsidRPr="00395EF7">
        <w:rPr>
          <w:rFonts w:ascii="Times New Roman" w:hAnsi="Times New Roman" w:cs="Times New Roman"/>
          <w:sz w:val="28"/>
          <w:szCs w:val="28"/>
        </w:rPr>
        <w:t>810 - Уменьшение задолженности по внутреннему государственному (муниципальному) долгу;</w:t>
      </w:r>
    </w:p>
    <w:p w:rsidR="00395EF7" w:rsidRPr="00395EF7" w:rsidRDefault="00395EF7" w:rsidP="00395EF7">
      <w:pPr>
        <w:pStyle w:val="a4"/>
        <w:spacing w:line="360" w:lineRule="auto"/>
        <w:ind w:firstLine="709"/>
        <w:jc w:val="both"/>
        <w:rPr>
          <w:rFonts w:ascii="Times New Roman" w:hAnsi="Times New Roman" w:cs="Times New Roman"/>
          <w:sz w:val="28"/>
          <w:szCs w:val="28"/>
        </w:rPr>
      </w:pPr>
      <w:r w:rsidRPr="00395EF7">
        <w:rPr>
          <w:rFonts w:ascii="Times New Roman" w:hAnsi="Times New Roman" w:cs="Times New Roman"/>
          <w:sz w:val="28"/>
          <w:szCs w:val="28"/>
        </w:rPr>
        <w:t>820 - Уменьшение задолженности по внешнему государственному долгу.</w:t>
      </w:r>
    </w:p>
    <w:p w:rsidR="00395EF7" w:rsidRPr="00395EF7" w:rsidRDefault="00395EF7" w:rsidP="00395EF7">
      <w:pPr>
        <w:pStyle w:val="a4"/>
        <w:spacing w:line="360" w:lineRule="auto"/>
        <w:ind w:firstLine="709"/>
        <w:jc w:val="both"/>
        <w:rPr>
          <w:rFonts w:ascii="Times New Roman" w:hAnsi="Times New Roman" w:cs="Times New Roman"/>
          <w:sz w:val="28"/>
          <w:szCs w:val="28"/>
        </w:rPr>
      </w:pPr>
      <w:r w:rsidRPr="00395EF7">
        <w:rPr>
          <w:rFonts w:ascii="Times New Roman" w:hAnsi="Times New Roman" w:cs="Times New Roman"/>
          <w:sz w:val="28"/>
          <w:szCs w:val="28"/>
        </w:rPr>
        <w:t>Единый для бюджетов бюджетной системы Российской Федерации перечень подстатей операций сектора государственного управления устанавливается Министерством финансов Российской Федерации.</w:t>
      </w:r>
    </w:p>
    <w:p w:rsidR="00395EF7" w:rsidRDefault="00395EF7" w:rsidP="00395EF7">
      <w:pPr>
        <w:pStyle w:val="a4"/>
        <w:spacing w:line="360" w:lineRule="auto"/>
        <w:ind w:firstLine="709"/>
        <w:jc w:val="both"/>
        <w:rPr>
          <w:rFonts w:ascii="Times New Roman" w:hAnsi="Times New Roman" w:cs="Times New Roman"/>
          <w:sz w:val="28"/>
          <w:szCs w:val="28"/>
        </w:rPr>
      </w:pPr>
      <w:r w:rsidRPr="00395EF7">
        <w:rPr>
          <w:rFonts w:ascii="Times New Roman" w:hAnsi="Times New Roman" w:cs="Times New Roman"/>
          <w:sz w:val="28"/>
          <w:szCs w:val="28"/>
        </w:rPr>
        <w:t>Порядок применения классификации операций сектора государственного управления устанавливается Министерством финансов Российской Федерации.</w:t>
      </w:r>
    </w:p>
    <w:p w:rsidR="00395EF7" w:rsidRDefault="00395EF7" w:rsidP="00395EF7">
      <w:pPr>
        <w:pStyle w:val="a4"/>
        <w:spacing w:line="360" w:lineRule="auto"/>
        <w:ind w:firstLine="709"/>
        <w:jc w:val="both"/>
        <w:rPr>
          <w:rFonts w:ascii="Times New Roman" w:hAnsi="Times New Roman" w:cs="Times New Roman"/>
          <w:sz w:val="28"/>
          <w:szCs w:val="28"/>
        </w:rPr>
      </w:pPr>
    </w:p>
    <w:p w:rsidR="00395EF7" w:rsidRPr="00395EF7" w:rsidRDefault="00395EF7" w:rsidP="00395EF7">
      <w:pPr>
        <w:pStyle w:val="a4"/>
        <w:spacing w:line="360" w:lineRule="auto"/>
        <w:ind w:firstLine="709"/>
        <w:jc w:val="both"/>
        <w:rPr>
          <w:rFonts w:ascii="Times New Roman" w:hAnsi="Times New Roman" w:cs="Times New Roman"/>
          <w:sz w:val="28"/>
          <w:szCs w:val="28"/>
        </w:rPr>
      </w:pPr>
      <w:r>
        <w:rPr>
          <w:noProof/>
        </w:rPr>
        <w:lastRenderedPageBreak/>
        <w:drawing>
          <wp:inline distT="0" distB="0" distL="0" distR="0">
            <wp:extent cx="5486400" cy="188959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96405" cy="1893043"/>
                    </a:xfrm>
                    <a:prstGeom prst="rect">
                      <a:avLst/>
                    </a:prstGeom>
                    <a:noFill/>
                    <a:ln>
                      <a:noFill/>
                    </a:ln>
                  </pic:spPr>
                </pic:pic>
              </a:graphicData>
            </a:graphic>
          </wp:inline>
        </w:drawing>
      </w:r>
    </w:p>
    <w:p w:rsidR="00CF6BC7" w:rsidRPr="00CF6BC7" w:rsidRDefault="00CF6BC7" w:rsidP="00CF6BC7">
      <w:pPr>
        <w:pStyle w:val="a4"/>
        <w:spacing w:line="360" w:lineRule="auto"/>
        <w:ind w:firstLine="709"/>
        <w:jc w:val="both"/>
        <w:rPr>
          <w:rFonts w:ascii="Times New Roman" w:hAnsi="Times New Roman" w:cs="Times New Roman"/>
          <w:sz w:val="28"/>
          <w:szCs w:val="28"/>
        </w:rPr>
      </w:pPr>
    </w:p>
    <w:sectPr w:rsidR="00CF6BC7" w:rsidRPr="00CF6B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mp;quo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BC7"/>
    <w:rsid w:val="000973D4"/>
    <w:rsid w:val="001B322B"/>
    <w:rsid w:val="00395EF7"/>
    <w:rsid w:val="00433305"/>
    <w:rsid w:val="00CF6BC7"/>
    <w:rsid w:val="00F65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786D5"/>
  <w15:chartTrackingRefBased/>
  <w15:docId w15:val="{478194E2-FB46-4802-BCB2-A4428514E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395EF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6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CF6BC7"/>
    <w:pPr>
      <w:spacing w:after="0" w:line="240" w:lineRule="auto"/>
    </w:pPr>
  </w:style>
  <w:style w:type="character" w:customStyle="1" w:styleId="20">
    <w:name w:val="Заголовок 2 Знак"/>
    <w:basedOn w:val="a0"/>
    <w:link w:val="2"/>
    <w:uiPriority w:val="9"/>
    <w:rsid w:val="00395EF7"/>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586290">
      <w:bodyDiv w:val="1"/>
      <w:marLeft w:val="0"/>
      <w:marRight w:val="0"/>
      <w:marTop w:val="0"/>
      <w:marBottom w:val="0"/>
      <w:divBdr>
        <w:top w:val="none" w:sz="0" w:space="0" w:color="auto"/>
        <w:left w:val="none" w:sz="0" w:space="0" w:color="auto"/>
        <w:bottom w:val="none" w:sz="0" w:space="0" w:color="auto"/>
        <w:right w:val="none" w:sz="0" w:space="0" w:color="auto"/>
      </w:divBdr>
    </w:div>
    <w:div w:id="1557931106">
      <w:bodyDiv w:val="1"/>
      <w:marLeft w:val="0"/>
      <w:marRight w:val="0"/>
      <w:marTop w:val="0"/>
      <w:marBottom w:val="0"/>
      <w:divBdr>
        <w:top w:val="none" w:sz="0" w:space="0" w:color="auto"/>
        <w:left w:val="none" w:sz="0" w:space="0" w:color="auto"/>
        <w:bottom w:val="none" w:sz="0" w:space="0" w:color="auto"/>
        <w:right w:val="none" w:sz="0" w:space="0" w:color="auto"/>
      </w:divBdr>
    </w:div>
    <w:div w:id="1634602710">
      <w:bodyDiv w:val="1"/>
      <w:marLeft w:val="0"/>
      <w:marRight w:val="0"/>
      <w:marTop w:val="0"/>
      <w:marBottom w:val="0"/>
      <w:divBdr>
        <w:top w:val="none" w:sz="0" w:space="0" w:color="auto"/>
        <w:left w:val="none" w:sz="0" w:space="0" w:color="auto"/>
        <w:bottom w:val="none" w:sz="0" w:space="0" w:color="auto"/>
        <w:right w:val="none" w:sz="0" w:space="0" w:color="auto"/>
      </w:divBdr>
    </w:div>
    <w:div w:id="1718777353">
      <w:bodyDiv w:val="1"/>
      <w:marLeft w:val="0"/>
      <w:marRight w:val="0"/>
      <w:marTop w:val="0"/>
      <w:marBottom w:val="0"/>
      <w:divBdr>
        <w:top w:val="none" w:sz="0" w:space="0" w:color="auto"/>
        <w:left w:val="none" w:sz="0" w:space="0" w:color="auto"/>
        <w:bottom w:val="none" w:sz="0" w:space="0" w:color="auto"/>
        <w:right w:val="none" w:sz="0" w:space="0" w:color="auto"/>
      </w:divBdr>
    </w:div>
    <w:div w:id="205114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1020</Words>
  <Characters>5818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Шабурова</dc:creator>
  <cp:keywords/>
  <dc:description/>
  <cp:lastModifiedBy>Наталья Шабурова</cp:lastModifiedBy>
  <cp:revision>3</cp:revision>
  <dcterms:created xsi:type="dcterms:W3CDTF">2020-04-29T04:48:00Z</dcterms:created>
  <dcterms:modified xsi:type="dcterms:W3CDTF">2020-04-29T05:18:00Z</dcterms:modified>
</cp:coreProperties>
</file>