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F5" w:rsidRPr="00A3022A" w:rsidRDefault="00E874F5" w:rsidP="00A3022A">
      <w:pPr>
        <w:widowControl w:val="0"/>
        <w:spacing w:after="0" w:line="360" w:lineRule="auto"/>
        <w:jc w:val="center"/>
        <w:rPr>
          <w:rFonts w:ascii="Times New Roman" w:hAnsi="Times New Roman" w:cs="Times New Roman"/>
          <w:b/>
          <w:sz w:val="28"/>
          <w:szCs w:val="28"/>
        </w:rPr>
      </w:pPr>
      <w:r w:rsidRPr="00A3022A">
        <w:rPr>
          <w:rFonts w:ascii="Times New Roman" w:hAnsi="Times New Roman" w:cs="Times New Roman"/>
          <w:b/>
          <w:sz w:val="28"/>
          <w:szCs w:val="28"/>
        </w:rPr>
        <w:t>Примерный перечень вопросов и практико-ориентированных</w:t>
      </w:r>
      <w:r w:rsidR="00A3022A" w:rsidRPr="00A3022A">
        <w:rPr>
          <w:rFonts w:ascii="Times New Roman" w:hAnsi="Times New Roman" w:cs="Times New Roman"/>
          <w:b/>
          <w:sz w:val="28"/>
          <w:szCs w:val="28"/>
        </w:rPr>
        <w:t xml:space="preserve"> </w:t>
      </w:r>
      <w:r w:rsidRPr="00A3022A">
        <w:rPr>
          <w:rFonts w:ascii="Times New Roman" w:hAnsi="Times New Roman" w:cs="Times New Roman"/>
          <w:b/>
          <w:sz w:val="28"/>
          <w:szCs w:val="28"/>
        </w:rPr>
        <w:t>заданий к государственному экзамену</w:t>
      </w:r>
      <w:r w:rsidR="00A3022A" w:rsidRPr="00A3022A">
        <w:rPr>
          <w:rFonts w:ascii="Times New Roman" w:hAnsi="Times New Roman" w:cs="Times New Roman"/>
          <w:b/>
          <w:sz w:val="28"/>
          <w:szCs w:val="28"/>
        </w:rPr>
        <w:t xml:space="preserve"> </w:t>
      </w:r>
      <w:r w:rsidRPr="00A3022A">
        <w:rPr>
          <w:rFonts w:ascii="Times New Roman" w:hAnsi="Times New Roman" w:cs="Times New Roman"/>
          <w:b/>
          <w:sz w:val="28"/>
          <w:szCs w:val="28"/>
        </w:rPr>
        <w:t>для студентов очной и заочной форм обучения,</w:t>
      </w:r>
      <w:r w:rsidR="00A3022A" w:rsidRPr="00A3022A">
        <w:rPr>
          <w:rFonts w:ascii="Times New Roman" w:hAnsi="Times New Roman" w:cs="Times New Roman"/>
          <w:b/>
          <w:sz w:val="28"/>
          <w:szCs w:val="28"/>
        </w:rPr>
        <w:t xml:space="preserve"> </w:t>
      </w:r>
      <w:r w:rsidRPr="00A3022A">
        <w:rPr>
          <w:rFonts w:ascii="Times New Roman" w:hAnsi="Times New Roman" w:cs="Times New Roman"/>
          <w:b/>
          <w:sz w:val="28"/>
          <w:szCs w:val="28"/>
        </w:rPr>
        <w:t>обучающихся по направлению</w:t>
      </w:r>
      <w:r w:rsidR="00A3022A" w:rsidRPr="00A3022A">
        <w:rPr>
          <w:rFonts w:ascii="Times New Roman" w:hAnsi="Times New Roman" w:cs="Times New Roman"/>
          <w:b/>
          <w:sz w:val="28"/>
          <w:szCs w:val="28"/>
        </w:rPr>
        <w:t xml:space="preserve"> </w:t>
      </w:r>
      <w:r w:rsidRPr="00A3022A">
        <w:rPr>
          <w:rFonts w:ascii="Times New Roman" w:hAnsi="Times New Roman" w:cs="Times New Roman"/>
          <w:b/>
          <w:sz w:val="28"/>
          <w:szCs w:val="28"/>
        </w:rPr>
        <w:t>38.03.02«Менеджмент», профиль «Маркетинг»</w:t>
      </w:r>
      <w:r w:rsidR="00A3022A" w:rsidRPr="00A3022A">
        <w:rPr>
          <w:rFonts w:ascii="Times New Roman" w:hAnsi="Times New Roman" w:cs="Times New Roman"/>
          <w:b/>
          <w:sz w:val="28"/>
          <w:szCs w:val="28"/>
        </w:rPr>
        <w:t xml:space="preserve"> </w:t>
      </w:r>
      <w:r w:rsidRPr="00A3022A">
        <w:rPr>
          <w:rFonts w:ascii="Times New Roman" w:hAnsi="Times New Roman" w:cs="Times New Roman"/>
          <w:b/>
          <w:sz w:val="28"/>
          <w:szCs w:val="28"/>
        </w:rPr>
        <w:t>201</w:t>
      </w:r>
      <w:r w:rsidR="00A3022A" w:rsidRPr="00A3022A">
        <w:rPr>
          <w:rFonts w:ascii="Times New Roman" w:hAnsi="Times New Roman" w:cs="Times New Roman"/>
          <w:b/>
          <w:sz w:val="28"/>
          <w:szCs w:val="28"/>
        </w:rPr>
        <w:t>9</w:t>
      </w:r>
      <w:r w:rsidRPr="00A3022A">
        <w:rPr>
          <w:rFonts w:ascii="Times New Roman" w:hAnsi="Times New Roman" w:cs="Times New Roman"/>
          <w:b/>
          <w:sz w:val="28"/>
          <w:szCs w:val="28"/>
        </w:rPr>
        <w:t>-20</w:t>
      </w:r>
      <w:r w:rsidR="00A3022A" w:rsidRPr="00A3022A">
        <w:rPr>
          <w:rFonts w:ascii="Times New Roman" w:hAnsi="Times New Roman" w:cs="Times New Roman"/>
          <w:b/>
          <w:sz w:val="28"/>
          <w:szCs w:val="28"/>
        </w:rPr>
        <w:t>20</w:t>
      </w:r>
      <w:r w:rsidRPr="00A3022A">
        <w:rPr>
          <w:rFonts w:ascii="Times New Roman" w:hAnsi="Times New Roman" w:cs="Times New Roman"/>
          <w:b/>
          <w:sz w:val="28"/>
          <w:szCs w:val="28"/>
        </w:rPr>
        <w:t xml:space="preserve"> учебный год</w:t>
      </w:r>
    </w:p>
    <w:p w:rsidR="002B1B37" w:rsidRPr="00A3022A" w:rsidRDefault="00E874F5" w:rsidP="00A3022A">
      <w:pPr>
        <w:widowControl w:val="0"/>
        <w:spacing w:after="0" w:line="360" w:lineRule="auto"/>
        <w:jc w:val="center"/>
        <w:rPr>
          <w:rFonts w:ascii="Times New Roman" w:hAnsi="Times New Roman" w:cs="Times New Roman"/>
          <w:b/>
          <w:sz w:val="28"/>
          <w:szCs w:val="28"/>
        </w:rPr>
      </w:pPr>
      <w:r w:rsidRPr="00A3022A">
        <w:rPr>
          <w:rFonts w:ascii="Times New Roman" w:hAnsi="Times New Roman" w:cs="Times New Roman"/>
          <w:b/>
          <w:sz w:val="28"/>
          <w:szCs w:val="28"/>
        </w:rPr>
        <w:t>1.</w:t>
      </w:r>
      <w:r w:rsidRPr="00A3022A">
        <w:rPr>
          <w:rFonts w:ascii="Times New Roman" w:hAnsi="Times New Roman" w:cs="Times New Roman"/>
          <w:b/>
          <w:sz w:val="28"/>
          <w:szCs w:val="28"/>
        </w:rPr>
        <w:t xml:space="preserve"> </w:t>
      </w:r>
      <w:r w:rsidRPr="00A3022A">
        <w:rPr>
          <w:rFonts w:ascii="Times New Roman" w:hAnsi="Times New Roman" w:cs="Times New Roman"/>
          <w:b/>
          <w:sz w:val="28"/>
          <w:szCs w:val="28"/>
        </w:rPr>
        <w:t>Примерные вопросы</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1. Функции менеджмента - планирование, организация, мотивация и контроль.</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 Развитие управленческой науки. Школы управления.</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 xml:space="preserve">3. Типы организационных структур, их характеристики. Формальные и неформальные организационные структуры, </w:t>
      </w:r>
      <w:proofErr w:type="spellStart"/>
      <w:r w:rsidRPr="00A3022A">
        <w:rPr>
          <w:rFonts w:ascii="Times New Roman" w:hAnsi="Times New Roman" w:cs="Times New Roman"/>
          <w:sz w:val="28"/>
          <w:szCs w:val="28"/>
        </w:rPr>
        <w:t>департаментализация</w:t>
      </w:r>
      <w:proofErr w:type="spellEnd"/>
      <w:r w:rsidRPr="00A3022A">
        <w:rPr>
          <w:rFonts w:ascii="Times New Roman" w:hAnsi="Times New Roman" w:cs="Times New Roman"/>
          <w:sz w:val="28"/>
          <w:szCs w:val="28"/>
        </w:rPr>
        <w:t>.</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 Понятие внешней среды: основные характеристики и параметры измерения. Стратегический анализ и диагностика внешней среды (5 сил Портера, PEST) Стратегии адаптации организации к внешней среде</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5. Системный подход к исследованию организаций. Открытые и закрытые организационные системы. Организация как социально-экономическая система.</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6. Организационная культура: понятие, основные функции. Роль организационной культуры при разработке и принятии управленческих решений.</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7. Коммуникации в организации и их виды. Элементы коммуникационного процесса. Оценка эффективности инструментов коммуникационной политики.</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8. Комплекс функций маркетинга. Роль маркетинга в повышении конкурентоспособности компании.</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9. Виды маркетинговых исследований. Использование полученной информации для формирования стратегии фирмы.</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10. Жизненный цикл товара (ЖЦТ) как основа товарной политики фирмы.</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11. Ценообразование и ценовая политика компании. Влияние ценовой политики на показатели деловой активности компании.</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lastRenderedPageBreak/>
        <w:t>12. Этапы создания бренда. Влияние бренда на капитализацию компании.</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13. Сбытовая деятельность фирмы: способы организации и каналы распределения. Сбытовые стратегии и их влияние на формирование себестоимости и прибыли, исходя из различных методов учета себестоимости.</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14. Система управления персоналом организации: основные функции, современные концепции развития персонала. Формы и методы планирования и оценки персонала.</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15. Мотивация, стимулирование и оплата труда персонала. Виды и методы стимулирования работников с разными типами трудовой мотивации. Анализ затрат на содержание и развитие персонала.</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16. Сущность и особенности стратегических решений, их роль в функционировании и развитии компании. Управленческий учет как информационная база принятия стратегических решений.</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17. Стратегический процесс: анализ внешней и внутренней среды; формирование стратегии и ее реализация. SWOT- анализ.</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18. Иерархия стратегий организации. Базовые корпоративные стратегии: роста, стабилизации, выживания, сокращения.</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 xml:space="preserve">19. Портфельный анализ. Матрица БКГ, Мак </w:t>
      </w:r>
      <w:proofErr w:type="spellStart"/>
      <w:r w:rsidRPr="00A3022A">
        <w:rPr>
          <w:rFonts w:ascii="Times New Roman" w:hAnsi="Times New Roman" w:cs="Times New Roman"/>
          <w:sz w:val="28"/>
          <w:szCs w:val="28"/>
        </w:rPr>
        <w:t>Кинзи</w:t>
      </w:r>
      <w:proofErr w:type="spellEnd"/>
      <w:r w:rsidRPr="00A3022A">
        <w:rPr>
          <w:rFonts w:ascii="Times New Roman" w:hAnsi="Times New Roman" w:cs="Times New Roman"/>
          <w:sz w:val="28"/>
          <w:szCs w:val="28"/>
        </w:rPr>
        <w:t>. Ограничения матричного метода.</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20. Модели и методы процесса принятия решения. Качественные и количественные методы и применение моделирования при разработке управленческих решений.</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21. Функции финансов. Финансово-кредитные инструменты для улучшения использования производственных ресурсов.</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22. Основные показатели оценки финансового состояния компании. Влияние социальной ответственности на финансовый результат компании.</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23. Состав и структура активов организации. Оценка основных и оборотных активов. Финансовая политика организации.</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 xml:space="preserve">24. Управление запасами и дебиторской задолженностью. Показатели </w:t>
      </w:r>
      <w:r w:rsidRPr="00A3022A">
        <w:rPr>
          <w:rFonts w:ascii="Times New Roman" w:hAnsi="Times New Roman" w:cs="Times New Roman"/>
          <w:sz w:val="28"/>
          <w:szCs w:val="28"/>
        </w:rPr>
        <w:lastRenderedPageBreak/>
        <w:t>оборачиваемости и их влияние на финансовые показатели компании.</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25. Бюджетирование и финансовое планирование в компании. Взаимосвязь с бизнес-планированием в компании.</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26</w:t>
      </w:r>
      <w:r w:rsidR="00E874F5" w:rsidRPr="00A3022A">
        <w:rPr>
          <w:rFonts w:ascii="Times New Roman" w:hAnsi="Times New Roman" w:cs="Times New Roman"/>
          <w:sz w:val="28"/>
          <w:szCs w:val="28"/>
        </w:rPr>
        <w:t>. Эволюция концепций менеджмента. Дайте характеристику научных школ менеджмента, используя хронологический подход к их классификации.</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w:t>
      </w:r>
      <w:r w:rsidR="00A3022A" w:rsidRPr="00A3022A">
        <w:rPr>
          <w:rFonts w:ascii="Times New Roman" w:hAnsi="Times New Roman" w:cs="Times New Roman"/>
          <w:sz w:val="28"/>
          <w:szCs w:val="28"/>
        </w:rPr>
        <w:t>7</w:t>
      </w:r>
      <w:r w:rsidRPr="00A3022A">
        <w:rPr>
          <w:rFonts w:ascii="Times New Roman" w:hAnsi="Times New Roman" w:cs="Times New Roman"/>
          <w:sz w:val="28"/>
          <w:szCs w:val="28"/>
        </w:rPr>
        <w:t>. Дайте характеристику комплекса маркетинга, используемого на рынке финансовых услуг.</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28</w:t>
      </w:r>
      <w:r w:rsidR="00E874F5" w:rsidRPr="00A3022A">
        <w:rPr>
          <w:rFonts w:ascii="Times New Roman" w:hAnsi="Times New Roman" w:cs="Times New Roman"/>
          <w:sz w:val="28"/>
          <w:szCs w:val="28"/>
        </w:rPr>
        <w:t xml:space="preserve"> Департамент маркетинга и его роль в стратегическом развитии организации.</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29</w:t>
      </w:r>
      <w:r w:rsidR="00E874F5" w:rsidRPr="00A3022A">
        <w:rPr>
          <w:rFonts w:ascii="Times New Roman" w:hAnsi="Times New Roman" w:cs="Times New Roman"/>
          <w:sz w:val="28"/>
          <w:szCs w:val="28"/>
        </w:rPr>
        <w:t>. Коммуникативная политика в системе международного маркетинга. Особенности международного маркетинга в условиях международных санкций.</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30</w:t>
      </w:r>
      <w:r w:rsidR="00E874F5" w:rsidRPr="00A3022A">
        <w:rPr>
          <w:rFonts w:ascii="Times New Roman" w:hAnsi="Times New Roman" w:cs="Times New Roman"/>
          <w:sz w:val="28"/>
          <w:szCs w:val="28"/>
        </w:rPr>
        <w:t>. Контроль, оценка и аудит маркетинга.</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31</w:t>
      </w:r>
      <w:r w:rsidR="00E874F5" w:rsidRPr="00A3022A">
        <w:rPr>
          <w:rFonts w:ascii="Times New Roman" w:hAnsi="Times New Roman" w:cs="Times New Roman"/>
          <w:sz w:val="28"/>
          <w:szCs w:val="28"/>
        </w:rPr>
        <w:t>. Концепция, функции, цели маркетинговых коммуникаций. Трансформация маркетинговых коммуникаций в условиях цифровой экономики.</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32</w:t>
      </w:r>
      <w:r w:rsidR="00E874F5" w:rsidRPr="00A3022A">
        <w:rPr>
          <w:rFonts w:ascii="Times New Roman" w:hAnsi="Times New Roman" w:cs="Times New Roman"/>
          <w:sz w:val="28"/>
          <w:szCs w:val="28"/>
        </w:rPr>
        <w:t>. Маркетинговая среда и ее структура. Влияние международных санкций на деятельность российских организаций.</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33</w:t>
      </w:r>
      <w:r w:rsidR="00E874F5" w:rsidRPr="00A3022A">
        <w:rPr>
          <w:rFonts w:ascii="Times New Roman" w:hAnsi="Times New Roman" w:cs="Times New Roman"/>
          <w:sz w:val="28"/>
          <w:szCs w:val="28"/>
        </w:rPr>
        <w:t>. Организации рекламной деятельности и правовые требования к ее осуществлению.</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34</w:t>
      </w:r>
      <w:r w:rsidR="00E874F5" w:rsidRPr="00A3022A">
        <w:rPr>
          <w:rFonts w:ascii="Times New Roman" w:hAnsi="Times New Roman" w:cs="Times New Roman"/>
          <w:sz w:val="28"/>
          <w:szCs w:val="28"/>
        </w:rPr>
        <w:t>. Первичная и вторичная маркетинговая информация, источники ее получения.</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35</w:t>
      </w:r>
      <w:r w:rsidR="00E874F5" w:rsidRPr="00A3022A">
        <w:rPr>
          <w:rFonts w:ascii="Times New Roman" w:hAnsi="Times New Roman" w:cs="Times New Roman"/>
          <w:sz w:val="28"/>
          <w:szCs w:val="28"/>
        </w:rPr>
        <w:t>. Поведения потребителей: понятие и характеристика основных моделей.</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36</w:t>
      </w:r>
      <w:r w:rsidR="00E874F5" w:rsidRPr="00A3022A">
        <w:rPr>
          <w:rFonts w:ascii="Times New Roman" w:hAnsi="Times New Roman" w:cs="Times New Roman"/>
          <w:sz w:val="28"/>
          <w:szCs w:val="28"/>
        </w:rPr>
        <w:t xml:space="preserve">. Понятие, виды и особенности развития </w:t>
      </w:r>
      <w:proofErr w:type="spellStart"/>
      <w:r w:rsidR="00E874F5" w:rsidRPr="00A3022A">
        <w:rPr>
          <w:rFonts w:ascii="Times New Roman" w:hAnsi="Times New Roman" w:cs="Times New Roman"/>
          <w:sz w:val="28"/>
          <w:szCs w:val="28"/>
        </w:rPr>
        <w:t>брендинга</w:t>
      </w:r>
      <w:proofErr w:type="spellEnd"/>
      <w:r w:rsidR="00E874F5" w:rsidRPr="00A3022A">
        <w:rPr>
          <w:rFonts w:ascii="Times New Roman" w:hAnsi="Times New Roman" w:cs="Times New Roman"/>
          <w:sz w:val="28"/>
          <w:szCs w:val="28"/>
        </w:rPr>
        <w:t>. Роль бренда в формировании стратегии организации.</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37</w:t>
      </w:r>
      <w:r w:rsidR="00E874F5" w:rsidRPr="00A3022A">
        <w:rPr>
          <w:rFonts w:ascii="Times New Roman" w:hAnsi="Times New Roman" w:cs="Times New Roman"/>
          <w:sz w:val="28"/>
          <w:szCs w:val="28"/>
        </w:rPr>
        <w:t>. Понятие, характеристика и особенности применения маркетинговой информационной системы (МИС).</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38</w:t>
      </w:r>
      <w:r w:rsidR="00E874F5" w:rsidRPr="00A3022A">
        <w:rPr>
          <w:rFonts w:ascii="Times New Roman" w:hAnsi="Times New Roman" w:cs="Times New Roman"/>
          <w:sz w:val="28"/>
          <w:szCs w:val="28"/>
        </w:rPr>
        <w:t>. Разновидности PR-документов для СМИ. Методы написания и предоставления.</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lastRenderedPageBreak/>
        <w:t>39</w:t>
      </w:r>
      <w:r w:rsidR="00E874F5" w:rsidRPr="00A3022A">
        <w:rPr>
          <w:rFonts w:ascii="Times New Roman" w:hAnsi="Times New Roman" w:cs="Times New Roman"/>
          <w:sz w:val="28"/>
          <w:szCs w:val="28"/>
        </w:rPr>
        <w:t>. Раскройте сущность основных методов ценообразования в маркетинге. В каких случаях целесообразно применять затратные методы ценообразования?</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40</w:t>
      </w:r>
      <w:r w:rsidR="00E874F5" w:rsidRPr="00A3022A">
        <w:rPr>
          <w:rFonts w:ascii="Times New Roman" w:hAnsi="Times New Roman" w:cs="Times New Roman"/>
          <w:sz w:val="28"/>
          <w:szCs w:val="28"/>
        </w:rPr>
        <w:t xml:space="preserve">. Раскройте сущность связей с общественностью (PR) как элемента маркетинговых коммуникаций организации. Проанализируйте, как меняется содержание PR-мероприятий при продвижении товаров отечественных производителей в условиях </w:t>
      </w:r>
      <w:proofErr w:type="spellStart"/>
      <w:r w:rsidR="00E874F5" w:rsidRPr="00A3022A">
        <w:rPr>
          <w:rFonts w:ascii="Times New Roman" w:hAnsi="Times New Roman" w:cs="Times New Roman"/>
          <w:sz w:val="28"/>
          <w:szCs w:val="28"/>
        </w:rPr>
        <w:t>импортозамещения</w:t>
      </w:r>
      <w:proofErr w:type="spellEnd"/>
      <w:r w:rsidR="00E874F5" w:rsidRPr="00A3022A">
        <w:rPr>
          <w:rFonts w:ascii="Times New Roman" w:hAnsi="Times New Roman" w:cs="Times New Roman"/>
          <w:sz w:val="28"/>
          <w:szCs w:val="28"/>
        </w:rPr>
        <w:t>.</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41</w:t>
      </w:r>
      <w:r w:rsidR="00E874F5" w:rsidRPr="00A3022A">
        <w:rPr>
          <w:rFonts w:ascii="Times New Roman" w:hAnsi="Times New Roman" w:cs="Times New Roman"/>
          <w:sz w:val="28"/>
          <w:szCs w:val="28"/>
        </w:rPr>
        <w:t>. Сегментация рынка: понятие, признаки и критерии, процесс проведения.</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42</w:t>
      </w:r>
      <w:r w:rsidR="00E874F5" w:rsidRPr="00A3022A">
        <w:rPr>
          <w:rFonts w:ascii="Times New Roman" w:hAnsi="Times New Roman" w:cs="Times New Roman"/>
          <w:sz w:val="28"/>
          <w:szCs w:val="28"/>
        </w:rPr>
        <w:t>. Стимулирование сбыта и продаж. Методы и приемы увеличения продаж в условиях неустойчивости.</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43</w:t>
      </w:r>
      <w:r w:rsidR="00E874F5" w:rsidRPr="00A3022A">
        <w:rPr>
          <w:rFonts w:ascii="Times New Roman" w:hAnsi="Times New Roman" w:cs="Times New Roman"/>
          <w:sz w:val="28"/>
          <w:szCs w:val="28"/>
        </w:rPr>
        <w:t>. Стратегии распределения в маркетинге:</w:t>
      </w:r>
      <w:r w:rsidR="00E874F5" w:rsidRPr="00A3022A">
        <w:rPr>
          <w:rFonts w:ascii="Times New Roman" w:hAnsi="Times New Roman" w:cs="Times New Roman"/>
          <w:sz w:val="28"/>
          <w:szCs w:val="28"/>
        </w:rPr>
        <w:tab/>
        <w:t>характеристика,</w:t>
      </w:r>
    </w:p>
    <w:p w:rsidR="00E874F5" w:rsidRPr="00A3022A" w:rsidRDefault="00E874F5"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классификация, особенности применения.</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44</w:t>
      </w:r>
      <w:r w:rsidR="00E874F5" w:rsidRPr="00A3022A">
        <w:rPr>
          <w:rFonts w:ascii="Times New Roman" w:hAnsi="Times New Roman" w:cs="Times New Roman"/>
          <w:sz w:val="28"/>
          <w:szCs w:val="28"/>
        </w:rPr>
        <w:t>. Стратегические задачи маркетинговых коммуникаций.</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45</w:t>
      </w:r>
      <w:r w:rsidR="00E874F5" w:rsidRPr="00A3022A">
        <w:rPr>
          <w:rFonts w:ascii="Times New Roman" w:hAnsi="Times New Roman" w:cs="Times New Roman"/>
          <w:sz w:val="28"/>
          <w:szCs w:val="28"/>
        </w:rPr>
        <w:t>. Стратегическое и оперативное планирование маркетинга на предприятии.</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46</w:t>
      </w:r>
      <w:r w:rsidR="00E874F5" w:rsidRPr="00A3022A">
        <w:rPr>
          <w:rFonts w:ascii="Times New Roman" w:hAnsi="Times New Roman" w:cs="Times New Roman"/>
          <w:sz w:val="28"/>
          <w:szCs w:val="28"/>
        </w:rPr>
        <w:t>. Сущность b2b маркетинга, основные инструменты.</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47</w:t>
      </w:r>
      <w:r w:rsidR="00E874F5" w:rsidRPr="00A3022A">
        <w:rPr>
          <w:rFonts w:ascii="Times New Roman" w:hAnsi="Times New Roman" w:cs="Times New Roman"/>
          <w:sz w:val="28"/>
          <w:szCs w:val="28"/>
        </w:rPr>
        <w:t>. Сущность маркетинговых исследований и их роль в обеспечении информационно-аналитических потребностей организации.</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48</w:t>
      </w:r>
      <w:r w:rsidR="00E874F5" w:rsidRPr="00A3022A">
        <w:rPr>
          <w:rFonts w:ascii="Times New Roman" w:hAnsi="Times New Roman" w:cs="Times New Roman"/>
          <w:sz w:val="28"/>
          <w:szCs w:val="28"/>
        </w:rPr>
        <w:t>. Управление маркетингом на корпоративном, функциональном и инструментальном уровнях.</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49</w:t>
      </w:r>
      <w:r w:rsidR="00E874F5" w:rsidRPr="00A3022A">
        <w:rPr>
          <w:rFonts w:ascii="Times New Roman" w:hAnsi="Times New Roman" w:cs="Times New Roman"/>
          <w:sz w:val="28"/>
          <w:szCs w:val="28"/>
        </w:rPr>
        <w:t xml:space="preserve">. Формирование ассортиментной политики. Сущность и преимущества применения </w:t>
      </w:r>
      <w:proofErr w:type="spellStart"/>
      <w:r w:rsidR="00E874F5" w:rsidRPr="00A3022A">
        <w:rPr>
          <w:rFonts w:ascii="Times New Roman" w:hAnsi="Times New Roman" w:cs="Times New Roman"/>
          <w:sz w:val="28"/>
          <w:szCs w:val="28"/>
        </w:rPr>
        <w:t>категорийного</w:t>
      </w:r>
      <w:proofErr w:type="spellEnd"/>
      <w:r w:rsidR="00E874F5" w:rsidRPr="00A3022A">
        <w:rPr>
          <w:rFonts w:ascii="Times New Roman" w:hAnsi="Times New Roman" w:cs="Times New Roman"/>
          <w:sz w:val="28"/>
          <w:szCs w:val="28"/>
        </w:rPr>
        <w:t xml:space="preserve"> менеджмента.</w:t>
      </w:r>
    </w:p>
    <w:p w:rsidR="00E874F5" w:rsidRPr="00A3022A" w:rsidRDefault="00A3022A" w:rsidP="00A3022A">
      <w:pPr>
        <w:widowControl w:val="0"/>
        <w:spacing w:after="0" w:line="360" w:lineRule="auto"/>
        <w:ind w:firstLine="709"/>
        <w:jc w:val="both"/>
        <w:rPr>
          <w:rFonts w:ascii="Times New Roman" w:hAnsi="Times New Roman" w:cs="Times New Roman"/>
          <w:sz w:val="28"/>
          <w:szCs w:val="28"/>
        </w:rPr>
      </w:pPr>
      <w:r w:rsidRPr="00A3022A">
        <w:rPr>
          <w:rFonts w:ascii="Times New Roman" w:hAnsi="Times New Roman" w:cs="Times New Roman"/>
          <w:sz w:val="28"/>
          <w:szCs w:val="28"/>
        </w:rPr>
        <w:t>50</w:t>
      </w:r>
      <w:r w:rsidR="00E874F5" w:rsidRPr="00A3022A">
        <w:rPr>
          <w:rFonts w:ascii="Times New Roman" w:hAnsi="Times New Roman" w:cs="Times New Roman"/>
          <w:sz w:val="28"/>
          <w:szCs w:val="28"/>
        </w:rPr>
        <w:t>. Франчайзинг: понятие и его роль в организации каналов распределения.</w:t>
      </w:r>
    </w:p>
    <w:p w:rsidR="00E874F5" w:rsidRDefault="00E874F5" w:rsidP="00E874F5"/>
    <w:p w:rsidR="00A3022A" w:rsidRPr="00A3022A" w:rsidRDefault="00A3022A" w:rsidP="00A3022A">
      <w:pPr>
        <w:widowControl w:val="0"/>
        <w:spacing w:after="0" w:line="360" w:lineRule="auto"/>
        <w:jc w:val="center"/>
        <w:rPr>
          <w:rFonts w:ascii="Times New Roman" w:eastAsia="Arial Unicode MS" w:hAnsi="Times New Roman" w:cs="Times New Roman"/>
          <w:b/>
          <w:color w:val="000000"/>
          <w:sz w:val="28"/>
          <w:szCs w:val="24"/>
          <w:lang w:eastAsia="ru-RU" w:bidi="ru-RU"/>
        </w:rPr>
      </w:pPr>
      <w:r w:rsidRPr="00A3022A">
        <w:rPr>
          <w:rFonts w:ascii="Times New Roman" w:eastAsia="Arial Unicode MS" w:hAnsi="Times New Roman" w:cs="Times New Roman"/>
          <w:b/>
          <w:color w:val="000000"/>
          <w:sz w:val="28"/>
          <w:szCs w:val="24"/>
          <w:lang w:eastAsia="ru-RU" w:bidi="ru-RU"/>
        </w:rPr>
        <w:t>2. Примеры практико-ориентированных заданий</w:t>
      </w: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A3022A">
        <w:rPr>
          <w:rFonts w:ascii="Times New Roman" w:eastAsia="Arial Unicode MS" w:hAnsi="Times New Roman" w:cs="Times New Roman"/>
          <w:b/>
          <w:color w:val="000000"/>
          <w:sz w:val="28"/>
          <w:szCs w:val="28"/>
          <w:lang w:eastAsia="ru-RU" w:bidi="ru-RU"/>
        </w:rPr>
        <w:t>Задание 1.</w:t>
      </w: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 xml:space="preserve">В Москве действует узкоспециализированная торговая организация, которая продает три категории товаров. Данные об объеме продаж и цене </w:t>
      </w:r>
      <w:r w:rsidRPr="00A3022A">
        <w:rPr>
          <w:rFonts w:ascii="Times New Roman" w:eastAsia="Arial Unicode MS" w:hAnsi="Times New Roman" w:cs="Times New Roman"/>
          <w:color w:val="000000"/>
          <w:sz w:val="28"/>
          <w:szCs w:val="28"/>
          <w:lang w:eastAsia="ru-RU" w:bidi="ru-RU"/>
        </w:rPr>
        <w:lastRenderedPageBreak/>
        <w:t>товаров представлены в табл. 1. Руководство организации за отчетный период в основном работало с ключевыми клиентами. В 2017 году планируется расширение клиентской базы.</w:t>
      </w:r>
    </w:p>
    <w:p w:rsidR="00A3022A" w:rsidRPr="00A3022A" w:rsidRDefault="00A3022A" w:rsidP="00A3022A">
      <w:pPr>
        <w:widowControl w:val="0"/>
        <w:spacing w:after="0" w:line="360" w:lineRule="auto"/>
        <w:ind w:firstLine="567"/>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Таблица 1</w:t>
      </w:r>
      <w:r>
        <w:rPr>
          <w:rFonts w:ascii="Times New Roman" w:eastAsia="Arial Unicode MS" w:hAnsi="Times New Roman" w:cs="Times New Roman"/>
          <w:color w:val="000000"/>
          <w:sz w:val="28"/>
          <w:szCs w:val="28"/>
          <w:lang w:eastAsia="ru-RU" w:bidi="ru-RU"/>
        </w:rPr>
        <w:t xml:space="preserve"> -</w:t>
      </w:r>
      <w:r w:rsidRPr="00A3022A">
        <w:rPr>
          <w:rFonts w:ascii="Times New Roman" w:eastAsia="Arial Unicode MS" w:hAnsi="Times New Roman" w:cs="Times New Roman"/>
          <w:color w:val="000000"/>
          <w:sz w:val="28"/>
          <w:szCs w:val="28"/>
          <w:lang w:eastAsia="ru-RU" w:bidi="ru-RU"/>
        </w:rPr>
        <w:t xml:space="preserve"> Характеристика объема продаж торгового предприятия</w:t>
      </w:r>
    </w:p>
    <w:tbl>
      <w:tblPr>
        <w:tblW w:w="0" w:type="auto"/>
        <w:tblInd w:w="10" w:type="dxa"/>
        <w:tblLayout w:type="fixed"/>
        <w:tblCellMar>
          <w:left w:w="10" w:type="dxa"/>
          <w:right w:w="10" w:type="dxa"/>
        </w:tblCellMar>
        <w:tblLook w:val="04A0" w:firstRow="1" w:lastRow="0" w:firstColumn="1" w:lastColumn="0" w:noHBand="0" w:noVBand="1"/>
      </w:tblPr>
      <w:tblGrid>
        <w:gridCol w:w="1570"/>
        <w:gridCol w:w="2059"/>
        <w:gridCol w:w="1853"/>
        <w:gridCol w:w="1853"/>
        <w:gridCol w:w="1862"/>
      </w:tblGrid>
      <w:tr w:rsidR="00A3022A" w:rsidRPr="00A3022A" w:rsidTr="00B50681">
        <w:trPr>
          <w:trHeight w:hRule="exact" w:val="293"/>
        </w:trPr>
        <w:tc>
          <w:tcPr>
            <w:tcW w:w="1570" w:type="dxa"/>
            <w:vMerge w:val="restart"/>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Категории</w:t>
            </w:r>
          </w:p>
          <w:p w:rsidR="00A3022A" w:rsidRPr="00A3022A"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товаров</w:t>
            </w:r>
          </w:p>
        </w:tc>
        <w:tc>
          <w:tcPr>
            <w:tcW w:w="3912" w:type="dxa"/>
            <w:gridSpan w:val="2"/>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Продано, ед.</w:t>
            </w:r>
          </w:p>
        </w:tc>
        <w:tc>
          <w:tcPr>
            <w:tcW w:w="3715" w:type="dxa"/>
            <w:gridSpan w:val="2"/>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Цена за ед., руб.</w:t>
            </w:r>
          </w:p>
        </w:tc>
      </w:tr>
      <w:tr w:rsidR="00A3022A" w:rsidRPr="00A3022A" w:rsidTr="00B50681">
        <w:trPr>
          <w:trHeight w:hRule="exact" w:val="334"/>
        </w:trPr>
        <w:tc>
          <w:tcPr>
            <w:tcW w:w="1570" w:type="dxa"/>
            <w:vMerge/>
            <w:tcBorders>
              <w:left w:val="single" w:sz="4" w:space="0" w:color="auto"/>
            </w:tcBorders>
            <w:shd w:val="clear" w:color="auto" w:fill="FFFFFF"/>
          </w:tcPr>
          <w:p w:rsidR="00A3022A" w:rsidRPr="00A3022A" w:rsidRDefault="00A3022A" w:rsidP="00A3022A">
            <w:pPr>
              <w:widowControl w:val="0"/>
              <w:spacing w:after="0" w:line="240" w:lineRule="auto"/>
              <w:rPr>
                <w:rFonts w:ascii="Courier New" w:eastAsia="Courier New" w:hAnsi="Courier New" w:cs="Courier New"/>
                <w:color w:val="000000"/>
                <w:sz w:val="24"/>
                <w:szCs w:val="24"/>
                <w:lang w:eastAsia="ru-RU" w:bidi="ru-RU"/>
              </w:rPr>
            </w:pPr>
          </w:p>
        </w:tc>
        <w:tc>
          <w:tcPr>
            <w:tcW w:w="2059"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8"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в базисном периоде</w:t>
            </w:r>
          </w:p>
        </w:tc>
        <w:tc>
          <w:tcPr>
            <w:tcW w:w="185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83"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в отчетном периоде</w:t>
            </w:r>
          </w:p>
        </w:tc>
        <w:tc>
          <w:tcPr>
            <w:tcW w:w="185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8"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в базисном периоде</w:t>
            </w:r>
          </w:p>
        </w:tc>
        <w:tc>
          <w:tcPr>
            <w:tcW w:w="1862"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83"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в отчетном периоде</w:t>
            </w:r>
          </w:p>
        </w:tc>
      </w:tr>
      <w:tr w:rsidR="00A3022A" w:rsidRPr="00A3022A" w:rsidTr="00B50681">
        <w:trPr>
          <w:trHeight w:hRule="exact" w:val="283"/>
        </w:trPr>
        <w:tc>
          <w:tcPr>
            <w:tcW w:w="1570"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А</w:t>
            </w:r>
          </w:p>
        </w:tc>
        <w:tc>
          <w:tcPr>
            <w:tcW w:w="2059"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150</w:t>
            </w:r>
          </w:p>
        </w:tc>
        <w:tc>
          <w:tcPr>
            <w:tcW w:w="185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140</w:t>
            </w:r>
          </w:p>
        </w:tc>
        <w:tc>
          <w:tcPr>
            <w:tcW w:w="185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150</w:t>
            </w:r>
          </w:p>
        </w:tc>
        <w:tc>
          <w:tcPr>
            <w:tcW w:w="1862"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200</w:t>
            </w:r>
          </w:p>
        </w:tc>
      </w:tr>
      <w:tr w:rsidR="00A3022A" w:rsidRPr="00A3022A" w:rsidTr="00B50681">
        <w:trPr>
          <w:trHeight w:hRule="exact" w:val="288"/>
        </w:trPr>
        <w:tc>
          <w:tcPr>
            <w:tcW w:w="1570"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Б</w:t>
            </w:r>
          </w:p>
        </w:tc>
        <w:tc>
          <w:tcPr>
            <w:tcW w:w="2059"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255</w:t>
            </w:r>
          </w:p>
        </w:tc>
        <w:tc>
          <w:tcPr>
            <w:tcW w:w="185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270</w:t>
            </w:r>
          </w:p>
        </w:tc>
        <w:tc>
          <w:tcPr>
            <w:tcW w:w="185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250</w:t>
            </w:r>
          </w:p>
        </w:tc>
        <w:tc>
          <w:tcPr>
            <w:tcW w:w="1862"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230</w:t>
            </w:r>
          </w:p>
        </w:tc>
      </w:tr>
      <w:tr w:rsidR="00A3022A" w:rsidRPr="00A3022A" w:rsidTr="00B50681">
        <w:trPr>
          <w:trHeight w:hRule="exact" w:val="298"/>
        </w:trPr>
        <w:tc>
          <w:tcPr>
            <w:tcW w:w="1570"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1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В</w:t>
            </w:r>
          </w:p>
        </w:tc>
        <w:tc>
          <w:tcPr>
            <w:tcW w:w="2059"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350</w:t>
            </w:r>
          </w:p>
        </w:tc>
        <w:tc>
          <w:tcPr>
            <w:tcW w:w="1853"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370</w:t>
            </w:r>
          </w:p>
        </w:tc>
        <w:tc>
          <w:tcPr>
            <w:tcW w:w="1853"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100</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A3022A" w:rsidRPr="00A3022A" w:rsidRDefault="00A3022A" w:rsidP="00A3022A">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1"/>
                <w:szCs w:val="21"/>
                <w:shd w:val="clear" w:color="auto" w:fill="FFFFFF"/>
                <w:lang w:eastAsia="ru-RU" w:bidi="ru-RU"/>
              </w:rPr>
              <w:t>150</w:t>
            </w:r>
          </w:p>
        </w:tc>
      </w:tr>
    </w:tbl>
    <w:p w:rsidR="00A3022A" w:rsidRPr="00A3022A" w:rsidRDefault="00A3022A" w:rsidP="00A3022A">
      <w:pPr>
        <w:widowControl w:val="0"/>
        <w:spacing w:after="0" w:line="276" w:lineRule="auto"/>
        <w:ind w:firstLine="567"/>
        <w:contextualSpacing/>
        <w:jc w:val="both"/>
        <w:rPr>
          <w:rFonts w:ascii="Times New Roman" w:eastAsia="Arial Unicode MS" w:hAnsi="Times New Roman" w:cs="Times New Roman"/>
          <w:color w:val="000000"/>
          <w:sz w:val="28"/>
          <w:szCs w:val="28"/>
          <w:lang w:eastAsia="ru-RU" w:bidi="ru-RU"/>
        </w:rPr>
      </w:pP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Задание:</w:t>
      </w: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1. Рассчитайте индексы: товарооборота, физического объема товарооборота, цен постоянного состава, цен переменного состава.</w:t>
      </w: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2. Сделайте выводы об эффективности деятельности организации за анализируемый период и о тенденциях изменения товарооборота по категориям товаров.</w:t>
      </w: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A3022A">
        <w:rPr>
          <w:rFonts w:ascii="Times New Roman" w:eastAsia="Arial Unicode MS" w:hAnsi="Times New Roman" w:cs="Times New Roman"/>
          <w:b/>
          <w:color w:val="000000"/>
          <w:sz w:val="28"/>
          <w:szCs w:val="28"/>
          <w:lang w:eastAsia="ru-RU" w:bidi="ru-RU"/>
        </w:rPr>
        <w:t>Задание 2.</w:t>
      </w:r>
    </w:p>
    <w:p w:rsid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Отделом маркетинга производителя легковых автомобилей проведено исследование, результаты которого представлены в таблице.</w:t>
      </w: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 xml:space="preserve">Таблица </w:t>
      </w:r>
      <w:r>
        <w:rPr>
          <w:rFonts w:ascii="Times New Roman" w:eastAsia="Arial Unicode MS" w:hAnsi="Times New Roman" w:cs="Times New Roman"/>
          <w:color w:val="000000"/>
          <w:sz w:val="28"/>
          <w:szCs w:val="28"/>
          <w:lang w:eastAsia="ru-RU" w:bidi="ru-RU"/>
        </w:rPr>
        <w:t>2 -</w:t>
      </w:r>
      <w:r w:rsidRPr="00A3022A">
        <w:rPr>
          <w:rFonts w:ascii="Times New Roman" w:eastAsia="Arial Unicode MS" w:hAnsi="Times New Roman" w:cs="Times New Roman"/>
          <w:color w:val="000000"/>
          <w:sz w:val="28"/>
          <w:szCs w:val="28"/>
          <w:lang w:eastAsia="ru-RU" w:bidi="ru-RU"/>
        </w:rPr>
        <w:t xml:space="preserve"> Объем продаж автомобилей, тыс. шт.</w:t>
      </w:r>
    </w:p>
    <w:tbl>
      <w:tblPr>
        <w:tblW w:w="0" w:type="auto"/>
        <w:tblInd w:w="10" w:type="dxa"/>
        <w:tblLayout w:type="fixed"/>
        <w:tblCellMar>
          <w:left w:w="10" w:type="dxa"/>
          <w:right w:w="10" w:type="dxa"/>
        </w:tblCellMar>
        <w:tblLook w:val="04A0" w:firstRow="1" w:lastRow="0" w:firstColumn="1" w:lastColumn="0" w:noHBand="0" w:noVBand="1"/>
      </w:tblPr>
      <w:tblGrid>
        <w:gridCol w:w="2237"/>
        <w:gridCol w:w="1138"/>
        <w:gridCol w:w="1133"/>
        <w:gridCol w:w="1133"/>
        <w:gridCol w:w="1133"/>
        <w:gridCol w:w="1277"/>
        <w:gridCol w:w="1253"/>
      </w:tblGrid>
      <w:tr w:rsidR="00A3022A" w:rsidRPr="00A3022A" w:rsidTr="00B50681">
        <w:trPr>
          <w:trHeight w:hRule="exact" w:val="658"/>
        </w:trPr>
        <w:tc>
          <w:tcPr>
            <w:tcW w:w="2237" w:type="dxa"/>
            <w:vMerge w:val="restart"/>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322"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Годовой доход семьи, тыс. руб.</w:t>
            </w:r>
          </w:p>
        </w:tc>
        <w:tc>
          <w:tcPr>
            <w:tcW w:w="7067" w:type="dxa"/>
            <w:gridSpan w:val="6"/>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326"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Объем продаж, тыс. шт., в зависимости от возраста покупателей, лет</w:t>
            </w:r>
          </w:p>
        </w:tc>
      </w:tr>
      <w:tr w:rsidR="00A3022A" w:rsidRPr="00A3022A" w:rsidTr="00B50681">
        <w:trPr>
          <w:trHeight w:hRule="exact" w:val="653"/>
        </w:trPr>
        <w:tc>
          <w:tcPr>
            <w:tcW w:w="2237" w:type="dxa"/>
            <w:vMerge/>
            <w:tcBorders>
              <w:left w:val="single" w:sz="4" w:space="0" w:color="auto"/>
            </w:tcBorders>
            <w:shd w:val="clear" w:color="auto" w:fill="FFFFFF"/>
          </w:tcPr>
          <w:p w:rsidR="00A3022A" w:rsidRPr="00A3022A" w:rsidRDefault="00A3022A" w:rsidP="00A3022A">
            <w:pPr>
              <w:widowControl w:val="0"/>
              <w:spacing w:after="0" w:line="240" w:lineRule="auto"/>
              <w:rPr>
                <w:rFonts w:ascii="Courier New" w:eastAsia="Courier New" w:hAnsi="Courier New" w:cs="Courier New"/>
                <w:color w:val="000000"/>
                <w:sz w:val="24"/>
                <w:szCs w:val="24"/>
                <w:lang w:eastAsia="ru-RU" w:bidi="ru-RU"/>
              </w:rPr>
            </w:pPr>
          </w:p>
        </w:tc>
        <w:tc>
          <w:tcPr>
            <w:tcW w:w="1138"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20-25</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26-30</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31-40</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41-50</w:t>
            </w:r>
          </w:p>
        </w:tc>
        <w:tc>
          <w:tcPr>
            <w:tcW w:w="127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51-60</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6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Свыше</w:t>
            </w:r>
          </w:p>
          <w:p w:rsidR="00A3022A" w:rsidRPr="00A3022A" w:rsidRDefault="00A3022A" w:rsidP="00A3022A">
            <w:pPr>
              <w:widowControl w:val="0"/>
              <w:spacing w:before="60"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60</w:t>
            </w:r>
          </w:p>
        </w:tc>
      </w:tr>
      <w:tr w:rsidR="00A3022A" w:rsidRPr="00A3022A" w:rsidTr="00B50681">
        <w:trPr>
          <w:trHeight w:hRule="exact" w:val="331"/>
        </w:trPr>
        <w:tc>
          <w:tcPr>
            <w:tcW w:w="223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До 50</w:t>
            </w:r>
          </w:p>
        </w:tc>
        <w:tc>
          <w:tcPr>
            <w:tcW w:w="1138"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9</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10</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7</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9</w:t>
            </w:r>
          </w:p>
        </w:tc>
        <w:tc>
          <w:tcPr>
            <w:tcW w:w="127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9</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25</w:t>
            </w:r>
          </w:p>
        </w:tc>
      </w:tr>
      <w:tr w:rsidR="00A3022A" w:rsidRPr="00A3022A" w:rsidTr="00B50681">
        <w:trPr>
          <w:trHeight w:hRule="exact" w:val="331"/>
        </w:trPr>
        <w:tc>
          <w:tcPr>
            <w:tcW w:w="223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60-100</w:t>
            </w:r>
          </w:p>
        </w:tc>
        <w:tc>
          <w:tcPr>
            <w:tcW w:w="1138"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15</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22</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15</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12</w:t>
            </w:r>
          </w:p>
        </w:tc>
        <w:tc>
          <w:tcPr>
            <w:tcW w:w="127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12</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8</w:t>
            </w:r>
          </w:p>
        </w:tc>
      </w:tr>
      <w:tr w:rsidR="00A3022A" w:rsidRPr="00A3022A" w:rsidTr="00B50681">
        <w:trPr>
          <w:trHeight w:hRule="exact" w:val="336"/>
        </w:trPr>
        <w:tc>
          <w:tcPr>
            <w:tcW w:w="223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110—150</w:t>
            </w:r>
          </w:p>
        </w:tc>
        <w:tc>
          <w:tcPr>
            <w:tcW w:w="1138"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18</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48</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40</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36</w:t>
            </w:r>
          </w:p>
        </w:tc>
        <w:tc>
          <w:tcPr>
            <w:tcW w:w="127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19</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9</w:t>
            </w:r>
          </w:p>
        </w:tc>
      </w:tr>
      <w:tr w:rsidR="00A3022A" w:rsidRPr="00A3022A" w:rsidTr="00B50681">
        <w:trPr>
          <w:trHeight w:hRule="exact" w:val="331"/>
        </w:trPr>
        <w:tc>
          <w:tcPr>
            <w:tcW w:w="223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160—200</w:t>
            </w:r>
          </w:p>
        </w:tc>
        <w:tc>
          <w:tcPr>
            <w:tcW w:w="1138"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6</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23</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36</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35</w:t>
            </w:r>
          </w:p>
        </w:tc>
        <w:tc>
          <w:tcPr>
            <w:tcW w:w="127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15</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3</w:t>
            </w:r>
          </w:p>
        </w:tc>
      </w:tr>
      <w:tr w:rsidR="00A3022A" w:rsidRPr="00A3022A" w:rsidTr="00B50681">
        <w:trPr>
          <w:trHeight w:hRule="exact" w:val="331"/>
        </w:trPr>
        <w:tc>
          <w:tcPr>
            <w:tcW w:w="223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210—250</w:t>
            </w:r>
          </w:p>
        </w:tc>
        <w:tc>
          <w:tcPr>
            <w:tcW w:w="1138"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2</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9</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16</w:t>
            </w:r>
          </w:p>
        </w:tc>
        <w:tc>
          <w:tcPr>
            <w:tcW w:w="1133"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18</w:t>
            </w:r>
          </w:p>
        </w:tc>
        <w:tc>
          <w:tcPr>
            <w:tcW w:w="1277"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8</w:t>
            </w:r>
          </w:p>
        </w:tc>
        <w:tc>
          <w:tcPr>
            <w:tcW w:w="1253"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3</w:t>
            </w:r>
          </w:p>
        </w:tc>
      </w:tr>
      <w:tr w:rsidR="00A3022A" w:rsidRPr="00A3022A" w:rsidTr="00B50681">
        <w:trPr>
          <w:trHeight w:hRule="exact" w:val="341"/>
        </w:trPr>
        <w:tc>
          <w:tcPr>
            <w:tcW w:w="2237"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40" w:lineRule="exact"/>
              <w:ind w:left="120"/>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Свыше 250</w:t>
            </w:r>
          </w:p>
        </w:tc>
        <w:tc>
          <w:tcPr>
            <w:tcW w:w="1138"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8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z w:val="8"/>
                <w:szCs w:val="8"/>
                <w:lang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8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z w:val="8"/>
                <w:szCs w:val="8"/>
                <w:lang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5</w:t>
            </w:r>
          </w:p>
        </w:tc>
        <w:tc>
          <w:tcPr>
            <w:tcW w:w="1133"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5</w:t>
            </w:r>
          </w:p>
        </w:tc>
        <w:tc>
          <w:tcPr>
            <w:tcW w:w="1277"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3</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A3022A" w:rsidRPr="00A3022A" w:rsidRDefault="00A3022A" w:rsidP="00A3022A">
            <w:pPr>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1"/>
                <w:sz w:val="24"/>
                <w:szCs w:val="24"/>
                <w:lang w:eastAsia="ru-RU" w:bidi="ru-RU"/>
              </w:rPr>
              <w:t>-</w:t>
            </w:r>
          </w:p>
        </w:tc>
      </w:tr>
    </w:tbl>
    <w:p w:rsidR="00A3022A" w:rsidRPr="00A3022A" w:rsidRDefault="00A3022A" w:rsidP="00A3022A">
      <w:pPr>
        <w:widowControl w:val="0"/>
        <w:spacing w:after="0" w:line="360" w:lineRule="auto"/>
        <w:contextualSpacing/>
        <w:jc w:val="both"/>
        <w:rPr>
          <w:rFonts w:ascii="Times New Roman" w:eastAsia="Arial Unicode MS" w:hAnsi="Times New Roman" w:cs="Times New Roman"/>
          <w:color w:val="000000"/>
          <w:sz w:val="28"/>
          <w:szCs w:val="28"/>
          <w:lang w:eastAsia="ru-RU" w:bidi="ru-RU"/>
        </w:rPr>
      </w:pP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Задание:</w:t>
      </w: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Каковы приоритетные для этой компании сегменты исходя из данных, приведенных в таблице 1? Ответьте на следующие вопросы:</w:t>
      </w:r>
    </w:p>
    <w:p w:rsidR="00A3022A" w:rsidRPr="00A3022A"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 xml:space="preserve">1. Выполните сегментирование рынка по двум критериям (возрасту и </w:t>
      </w:r>
      <w:r w:rsidRPr="00A3022A">
        <w:rPr>
          <w:rFonts w:ascii="Times New Roman" w:eastAsia="Arial Unicode MS" w:hAnsi="Times New Roman" w:cs="Times New Roman"/>
          <w:color w:val="000000"/>
          <w:sz w:val="28"/>
          <w:szCs w:val="28"/>
          <w:lang w:eastAsia="ru-RU" w:bidi="ru-RU"/>
        </w:rPr>
        <w:lastRenderedPageBreak/>
        <w:t>годовому доходу покупателей).</w:t>
      </w:r>
    </w:p>
    <w:p w:rsidR="00A3022A" w:rsidRPr="00A3022A"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2. Представьте решение графически.</w:t>
      </w:r>
    </w:p>
    <w:p w:rsidR="00A3022A" w:rsidRPr="00A3022A"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3. Определите границы целевого рынка и его долю в совокупном объеме продаж. За критерий минимального объема продаж следует взять 15 тыс. автомобилей.</w:t>
      </w:r>
    </w:p>
    <w:p w:rsidR="00A3022A" w:rsidRPr="00A3022A"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 xml:space="preserve">4. Выберете сегменты, на которые предприятию следует направить максимальные усилия и ресурсы. </w:t>
      </w:r>
    </w:p>
    <w:p w:rsidR="00A3022A" w:rsidRPr="00A3022A" w:rsidRDefault="00A3022A" w:rsidP="00A3022A">
      <w:pPr>
        <w:widowControl w:val="0"/>
        <w:tabs>
          <w:tab w:val="left" w:pos="426"/>
        </w:tabs>
        <w:spacing w:before="240"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A3022A">
        <w:rPr>
          <w:rFonts w:ascii="Times New Roman" w:eastAsia="Arial Unicode MS" w:hAnsi="Times New Roman" w:cs="Times New Roman"/>
          <w:b/>
          <w:color w:val="000000"/>
          <w:sz w:val="28"/>
          <w:szCs w:val="28"/>
          <w:lang w:eastAsia="ru-RU" w:bidi="ru-RU"/>
        </w:rPr>
        <w:t>Задание 3.</w:t>
      </w:r>
    </w:p>
    <w:p w:rsidR="00A3022A" w:rsidRPr="00A3022A" w:rsidRDefault="00A3022A" w:rsidP="00A3022A">
      <w:pPr>
        <w:widowControl w:val="0"/>
        <w:spacing w:after="0" w:line="360" w:lineRule="auto"/>
        <w:ind w:right="20" w:firstLine="709"/>
        <w:jc w:val="both"/>
        <w:rPr>
          <w:rFonts w:ascii="Times New Roman" w:eastAsia="Times New Roman" w:hAnsi="Times New Roman" w:cs="Times New Roman"/>
          <w:color w:val="000000"/>
          <w:spacing w:val="1"/>
          <w:sz w:val="28"/>
          <w:szCs w:val="28"/>
          <w:lang w:eastAsia="ru-RU" w:bidi="ru-RU"/>
        </w:rPr>
      </w:pPr>
      <w:r w:rsidRPr="00A3022A">
        <w:rPr>
          <w:rFonts w:ascii="Times New Roman" w:eastAsia="Times New Roman" w:hAnsi="Times New Roman" w:cs="Times New Roman"/>
          <w:color w:val="000000"/>
          <w:spacing w:val="1"/>
          <w:sz w:val="28"/>
          <w:szCs w:val="28"/>
          <w:lang w:eastAsia="ru-RU" w:bidi="ru-RU"/>
        </w:rPr>
        <w:t xml:space="preserve">К владельцу франшизы розничного специализированного розничного предприятия, реализующему детскую одежду, обратились два потенциальных покупателя франшизы из региона, в котором планируется заключить только один договор коммерческой концессии. Правообладатель заинтересован в работе только с одним </w:t>
      </w:r>
      <w:proofErr w:type="spellStart"/>
      <w:r w:rsidRPr="00A3022A">
        <w:rPr>
          <w:rFonts w:ascii="Times New Roman" w:eastAsia="Times New Roman" w:hAnsi="Times New Roman" w:cs="Times New Roman"/>
          <w:color w:val="000000"/>
          <w:spacing w:val="1"/>
          <w:sz w:val="28"/>
          <w:szCs w:val="28"/>
          <w:lang w:eastAsia="ru-RU" w:bidi="ru-RU"/>
        </w:rPr>
        <w:t>франчайзи</w:t>
      </w:r>
      <w:proofErr w:type="spellEnd"/>
      <w:r w:rsidRPr="00A3022A">
        <w:rPr>
          <w:rFonts w:ascii="Times New Roman" w:eastAsia="Times New Roman" w:hAnsi="Times New Roman" w:cs="Times New Roman"/>
          <w:color w:val="000000"/>
          <w:spacing w:val="1"/>
          <w:sz w:val="28"/>
          <w:szCs w:val="28"/>
          <w:lang w:eastAsia="ru-RU" w:bidi="ru-RU"/>
        </w:rPr>
        <w:t xml:space="preserve"> на данной территории, помогите ему выбрать партнера по бизнесу, если известно, что финансовое положение обоих предпринимателей одинаковое.</w:t>
      </w:r>
    </w:p>
    <w:p w:rsidR="00A3022A" w:rsidRPr="00A3022A" w:rsidRDefault="00A3022A" w:rsidP="00A3022A">
      <w:pPr>
        <w:widowControl w:val="0"/>
        <w:spacing w:after="0" w:line="360" w:lineRule="auto"/>
        <w:ind w:firstLine="709"/>
        <w:jc w:val="both"/>
        <w:rPr>
          <w:rFonts w:ascii="Times New Roman" w:eastAsia="Times New Roman" w:hAnsi="Times New Roman" w:cs="Times New Roman"/>
          <w:iCs/>
          <w:color w:val="000000"/>
          <w:spacing w:val="-1"/>
          <w:sz w:val="28"/>
          <w:szCs w:val="28"/>
          <w:lang w:eastAsia="ru-RU" w:bidi="ru-RU"/>
        </w:rPr>
      </w:pPr>
      <w:r w:rsidRPr="00A3022A">
        <w:rPr>
          <w:rFonts w:ascii="Times New Roman" w:eastAsia="Times New Roman" w:hAnsi="Times New Roman" w:cs="Times New Roman"/>
          <w:iCs/>
          <w:color w:val="000000"/>
          <w:spacing w:val="-1"/>
          <w:sz w:val="28"/>
          <w:szCs w:val="28"/>
          <w:lang w:eastAsia="ru-RU" w:bidi="ru-RU"/>
        </w:rPr>
        <w:t>Задание:</w:t>
      </w:r>
    </w:p>
    <w:p w:rsidR="00A3022A" w:rsidRPr="00A3022A" w:rsidRDefault="00A3022A" w:rsidP="00A3022A">
      <w:pPr>
        <w:widowControl w:val="0"/>
        <w:tabs>
          <w:tab w:val="left" w:pos="426"/>
        </w:tabs>
        <w:spacing w:after="0" w:line="360" w:lineRule="auto"/>
        <w:ind w:firstLine="709"/>
        <w:jc w:val="both"/>
        <w:rPr>
          <w:rFonts w:ascii="Times New Roman" w:eastAsia="Times New Roman" w:hAnsi="Times New Roman" w:cs="Times New Roman"/>
          <w:color w:val="000000"/>
          <w:spacing w:val="1"/>
          <w:sz w:val="28"/>
          <w:szCs w:val="28"/>
          <w:lang w:eastAsia="ru-RU" w:bidi="ru-RU"/>
        </w:rPr>
      </w:pPr>
      <w:r w:rsidRPr="00A3022A">
        <w:rPr>
          <w:rFonts w:ascii="Times New Roman" w:eastAsia="Times New Roman" w:hAnsi="Times New Roman" w:cs="Times New Roman"/>
          <w:color w:val="000000"/>
          <w:spacing w:val="1"/>
          <w:sz w:val="28"/>
          <w:szCs w:val="28"/>
          <w:lang w:eastAsia="ru-RU" w:bidi="ru-RU"/>
        </w:rPr>
        <w:t>1. Назовите критерии выбора партнера по бизнесу.</w:t>
      </w:r>
    </w:p>
    <w:p w:rsidR="00A3022A" w:rsidRPr="00A3022A" w:rsidRDefault="00A3022A" w:rsidP="00A3022A">
      <w:pPr>
        <w:widowControl w:val="0"/>
        <w:tabs>
          <w:tab w:val="left" w:pos="426"/>
        </w:tabs>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 xml:space="preserve">2. Составьте портрет «идеального» </w:t>
      </w:r>
      <w:proofErr w:type="spellStart"/>
      <w:r w:rsidRPr="00A3022A">
        <w:rPr>
          <w:rFonts w:ascii="Times New Roman" w:eastAsia="Arial Unicode MS" w:hAnsi="Times New Roman" w:cs="Times New Roman"/>
          <w:color w:val="000000"/>
          <w:sz w:val="28"/>
          <w:szCs w:val="28"/>
          <w:lang w:eastAsia="ru-RU" w:bidi="ru-RU"/>
        </w:rPr>
        <w:t>франчайзи</w:t>
      </w:r>
      <w:proofErr w:type="spellEnd"/>
      <w:r w:rsidRPr="00A3022A">
        <w:rPr>
          <w:rFonts w:ascii="Times New Roman" w:eastAsia="Arial Unicode MS" w:hAnsi="Times New Roman" w:cs="Times New Roman"/>
          <w:color w:val="000000"/>
          <w:sz w:val="28"/>
          <w:szCs w:val="28"/>
          <w:lang w:eastAsia="ru-RU" w:bidi="ru-RU"/>
        </w:rPr>
        <w:t>, обоснуйте Ваше мнение.</w:t>
      </w:r>
    </w:p>
    <w:p w:rsidR="00A3022A" w:rsidRPr="00A3022A" w:rsidRDefault="00A3022A" w:rsidP="00A3022A">
      <w:pPr>
        <w:widowControl w:val="0"/>
        <w:tabs>
          <w:tab w:val="left" w:pos="426"/>
        </w:tabs>
        <w:spacing w:before="240"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A3022A">
        <w:rPr>
          <w:rFonts w:ascii="Times New Roman" w:eastAsia="Arial Unicode MS" w:hAnsi="Times New Roman" w:cs="Times New Roman"/>
          <w:b/>
          <w:color w:val="000000"/>
          <w:sz w:val="28"/>
          <w:szCs w:val="28"/>
          <w:lang w:eastAsia="ru-RU" w:bidi="ru-RU"/>
        </w:rPr>
        <w:t>Задание 4.</w:t>
      </w:r>
    </w:p>
    <w:p w:rsidR="00A3022A" w:rsidRPr="00A3022A" w:rsidRDefault="00A3022A" w:rsidP="00A3022A">
      <w:pPr>
        <w:widowControl w:val="0"/>
        <w:tabs>
          <w:tab w:val="left" w:pos="0"/>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Сеть автомобильных заправок имеет на местном рынке четырех крупных конкурентов. Клиентам, помимо основной услуги, организация предлагает услуги по ремонту автотранспорта, продовольственные товары, товары первой необходимости. Сеть заправочных станций организации расположена, преимущественно, вне городской черты у крупных населенных пунктов. Организация имеет договоры на обслуживание с двумя автотранспортными организациями, работающими в регионе.</w:t>
      </w:r>
    </w:p>
    <w:p w:rsidR="00A3022A" w:rsidRPr="00A3022A" w:rsidRDefault="00A3022A" w:rsidP="00A3022A">
      <w:pPr>
        <w:widowControl w:val="0"/>
        <w:tabs>
          <w:tab w:val="left" w:pos="0"/>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Задание:</w:t>
      </w:r>
    </w:p>
    <w:p w:rsidR="00A3022A" w:rsidRPr="00A3022A" w:rsidRDefault="00A3022A" w:rsidP="00A3022A">
      <w:pPr>
        <w:widowControl w:val="0"/>
        <w:tabs>
          <w:tab w:val="left" w:pos="0"/>
          <w:tab w:val="left" w:pos="426"/>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1. Дайте характеристику факторов маркетинговой среды, которые могут повлиять на работу организации.</w:t>
      </w:r>
    </w:p>
    <w:p w:rsidR="00A3022A" w:rsidRPr="00A3022A" w:rsidRDefault="00A3022A" w:rsidP="00A3022A">
      <w:pPr>
        <w:widowControl w:val="0"/>
        <w:tabs>
          <w:tab w:val="left" w:pos="0"/>
          <w:tab w:val="left" w:pos="426"/>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 xml:space="preserve">2. Опишите целевые сегменты, на которые может ориентироваться </w:t>
      </w:r>
      <w:r w:rsidRPr="00A3022A">
        <w:rPr>
          <w:rFonts w:ascii="Times New Roman" w:eastAsia="Arial Unicode MS" w:hAnsi="Times New Roman" w:cs="Times New Roman"/>
          <w:color w:val="000000"/>
          <w:sz w:val="28"/>
          <w:szCs w:val="28"/>
          <w:lang w:eastAsia="ru-RU" w:bidi="ru-RU"/>
        </w:rPr>
        <w:lastRenderedPageBreak/>
        <w:t>организация. В чем их преимущества и недостатки?</w:t>
      </w:r>
    </w:p>
    <w:p w:rsidR="00A3022A" w:rsidRPr="00A3022A" w:rsidRDefault="00A3022A" w:rsidP="00A3022A">
      <w:pPr>
        <w:widowControl w:val="0"/>
        <w:tabs>
          <w:tab w:val="left" w:pos="0"/>
        </w:tabs>
        <w:spacing w:before="240" w:after="0" w:line="360" w:lineRule="auto"/>
        <w:ind w:firstLine="709"/>
        <w:contextualSpacing/>
        <w:jc w:val="both"/>
        <w:rPr>
          <w:rFonts w:ascii="Times New Roman" w:eastAsia="Arial Unicode MS" w:hAnsi="Times New Roman" w:cs="Times New Roman"/>
          <w:b/>
          <w:color w:val="000000"/>
          <w:sz w:val="28"/>
          <w:szCs w:val="28"/>
          <w:lang w:eastAsia="ru-RU" w:bidi="ru-RU"/>
        </w:rPr>
      </w:pPr>
      <w:r w:rsidRPr="00A3022A">
        <w:rPr>
          <w:rFonts w:ascii="Times New Roman" w:eastAsia="Arial Unicode MS" w:hAnsi="Times New Roman" w:cs="Times New Roman"/>
          <w:b/>
          <w:color w:val="000000"/>
          <w:sz w:val="28"/>
          <w:szCs w:val="28"/>
          <w:lang w:eastAsia="ru-RU" w:bidi="ru-RU"/>
        </w:rPr>
        <w:t>Задание 5.</w:t>
      </w:r>
    </w:p>
    <w:p w:rsidR="00A3022A" w:rsidRPr="00A3022A" w:rsidRDefault="00A3022A" w:rsidP="00A3022A">
      <w:pPr>
        <w:widowControl w:val="0"/>
        <w:tabs>
          <w:tab w:val="left" w:pos="0"/>
        </w:tabs>
        <w:spacing w:before="240"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Перед руководством коммерческой организации стоит задача выбора одного перевозчика для осуществления поставки товаров в магазины сети до открытия распределительного центра.</w:t>
      </w:r>
    </w:p>
    <w:p w:rsidR="00A3022A" w:rsidRPr="00A3022A" w:rsidRDefault="00A3022A" w:rsidP="00A3022A">
      <w:pPr>
        <w:widowControl w:val="0"/>
        <w:tabs>
          <w:tab w:val="left" w:pos="0"/>
        </w:tabs>
        <w:spacing w:before="240" w:after="0" w:line="360" w:lineRule="auto"/>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 xml:space="preserve">Таблица </w:t>
      </w:r>
      <w:r>
        <w:rPr>
          <w:rFonts w:ascii="Times New Roman" w:eastAsia="Arial Unicode MS" w:hAnsi="Times New Roman" w:cs="Times New Roman"/>
          <w:color w:val="000000"/>
          <w:sz w:val="28"/>
          <w:szCs w:val="28"/>
          <w:lang w:eastAsia="ru-RU" w:bidi="ru-RU"/>
        </w:rPr>
        <w:t>3 -</w:t>
      </w:r>
      <w:r w:rsidRPr="00A3022A">
        <w:rPr>
          <w:rFonts w:ascii="Times New Roman" w:eastAsia="Arial Unicode MS" w:hAnsi="Times New Roman" w:cs="Times New Roman"/>
          <w:color w:val="000000"/>
          <w:sz w:val="28"/>
          <w:szCs w:val="28"/>
          <w:lang w:eastAsia="ru-RU" w:bidi="ru-RU"/>
        </w:rPr>
        <w:t xml:space="preserve"> Показатели качества транспортных услуг</w:t>
      </w:r>
    </w:p>
    <w:tbl>
      <w:tblPr>
        <w:tblW w:w="0" w:type="auto"/>
        <w:tblInd w:w="10" w:type="dxa"/>
        <w:tblLayout w:type="fixed"/>
        <w:tblCellMar>
          <w:left w:w="10" w:type="dxa"/>
          <w:right w:w="10" w:type="dxa"/>
        </w:tblCellMar>
        <w:tblLook w:val="04A0" w:firstRow="1" w:lastRow="0" w:firstColumn="1" w:lastColumn="0" w:noHBand="0" w:noVBand="1"/>
      </w:tblPr>
      <w:tblGrid>
        <w:gridCol w:w="1261"/>
        <w:gridCol w:w="3119"/>
        <w:gridCol w:w="1559"/>
        <w:gridCol w:w="1420"/>
        <w:gridCol w:w="1781"/>
      </w:tblGrid>
      <w:tr w:rsidR="00A3022A" w:rsidRPr="00A3022A" w:rsidTr="00A3022A">
        <w:trPr>
          <w:trHeight w:val="20"/>
        </w:trPr>
        <w:tc>
          <w:tcPr>
            <w:tcW w:w="1261" w:type="dxa"/>
            <w:tcBorders>
              <w:top w:val="single" w:sz="4" w:space="0" w:color="auto"/>
              <w:left w:val="single" w:sz="4" w:space="0" w:color="auto"/>
              <w:bottom w:val="nil"/>
            </w:tcBorders>
            <w:shd w:val="clear" w:color="auto" w:fill="FFFFFF"/>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Перевозчик</w:t>
            </w:r>
          </w:p>
        </w:tc>
        <w:tc>
          <w:tcPr>
            <w:tcW w:w="3119" w:type="dxa"/>
            <w:tcBorders>
              <w:top w:val="single" w:sz="4" w:space="0" w:color="auto"/>
              <w:left w:val="single" w:sz="4" w:space="0" w:color="auto"/>
              <w:bottom w:val="nil"/>
            </w:tcBorders>
            <w:shd w:val="clear" w:color="auto" w:fill="FFFFFF"/>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Коэффициент</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удовлетворения</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установленного</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спроса по объему</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перевозок</w:t>
            </w:r>
          </w:p>
        </w:tc>
        <w:tc>
          <w:tcPr>
            <w:tcW w:w="1559" w:type="dxa"/>
            <w:tcBorders>
              <w:top w:val="single" w:sz="4" w:space="0" w:color="auto"/>
              <w:left w:val="single" w:sz="4" w:space="0" w:color="auto"/>
              <w:bottom w:val="nil"/>
            </w:tcBorders>
            <w:shd w:val="clear" w:color="auto" w:fill="FFFFFF"/>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Коэффициент</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Ритмичности</w:t>
            </w:r>
          </w:p>
        </w:tc>
        <w:tc>
          <w:tcPr>
            <w:tcW w:w="1420" w:type="dxa"/>
            <w:tcBorders>
              <w:top w:val="single" w:sz="4" w:space="0" w:color="auto"/>
              <w:left w:val="single" w:sz="4" w:space="0" w:color="auto"/>
            </w:tcBorders>
            <w:shd w:val="clear" w:color="auto" w:fill="FFFFFF"/>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Степень</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сохранности</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груза</w:t>
            </w:r>
          </w:p>
        </w:tc>
        <w:tc>
          <w:tcPr>
            <w:tcW w:w="1781" w:type="dxa"/>
            <w:tcBorders>
              <w:top w:val="single" w:sz="4" w:space="0" w:color="auto"/>
              <w:left w:val="single" w:sz="4" w:space="0" w:color="auto"/>
              <w:bottom w:val="nil"/>
              <w:right w:val="single" w:sz="4" w:space="0" w:color="auto"/>
            </w:tcBorders>
            <w:shd w:val="clear" w:color="auto" w:fill="FFFFFF"/>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Коэффициент</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соблюдения</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сроков</w:t>
            </w:r>
            <w:r>
              <w:rPr>
                <w:rFonts w:ascii="Times New Roman" w:eastAsia="Times New Roman" w:hAnsi="Times New Roman" w:cs="Times New Roman"/>
                <w:color w:val="000000"/>
                <w:spacing w:val="3"/>
                <w:sz w:val="24"/>
                <w:szCs w:val="21"/>
                <w:lang w:eastAsia="ru-RU" w:bidi="ru-RU"/>
              </w:rPr>
              <w:t xml:space="preserve"> </w:t>
            </w:r>
            <w:r w:rsidRPr="00A3022A">
              <w:rPr>
                <w:rFonts w:ascii="Times New Roman" w:eastAsia="Times New Roman" w:hAnsi="Times New Roman" w:cs="Times New Roman"/>
                <w:color w:val="000000"/>
                <w:spacing w:val="3"/>
                <w:sz w:val="24"/>
                <w:szCs w:val="21"/>
                <w:lang w:eastAsia="ru-RU" w:bidi="ru-RU"/>
              </w:rPr>
              <w:t>доставки</w:t>
            </w:r>
          </w:p>
        </w:tc>
      </w:tr>
      <w:tr w:rsidR="00A3022A" w:rsidRPr="00A3022A" w:rsidTr="00A3022A">
        <w:trPr>
          <w:trHeight w:val="20"/>
        </w:trPr>
        <w:tc>
          <w:tcPr>
            <w:tcW w:w="1261"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Первый</w:t>
            </w:r>
          </w:p>
        </w:tc>
        <w:tc>
          <w:tcPr>
            <w:tcW w:w="3119"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0,90</w:t>
            </w:r>
          </w:p>
        </w:tc>
        <w:tc>
          <w:tcPr>
            <w:tcW w:w="1559"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0,85</w:t>
            </w:r>
          </w:p>
        </w:tc>
        <w:tc>
          <w:tcPr>
            <w:tcW w:w="1420"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0,78</w:t>
            </w:r>
          </w:p>
        </w:tc>
        <w:tc>
          <w:tcPr>
            <w:tcW w:w="1781"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0,82</w:t>
            </w:r>
          </w:p>
        </w:tc>
      </w:tr>
      <w:tr w:rsidR="00A3022A" w:rsidRPr="00A3022A" w:rsidTr="00A3022A">
        <w:trPr>
          <w:trHeight w:val="20"/>
        </w:trPr>
        <w:tc>
          <w:tcPr>
            <w:tcW w:w="1261"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Второй</w:t>
            </w:r>
          </w:p>
        </w:tc>
        <w:tc>
          <w:tcPr>
            <w:tcW w:w="3119"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0,83</w:t>
            </w:r>
          </w:p>
        </w:tc>
        <w:tc>
          <w:tcPr>
            <w:tcW w:w="1559"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0,87</w:t>
            </w:r>
          </w:p>
        </w:tc>
        <w:tc>
          <w:tcPr>
            <w:tcW w:w="1420" w:type="dxa"/>
            <w:tcBorders>
              <w:top w:val="single" w:sz="4" w:space="0" w:color="auto"/>
              <w:lef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0,80</w:t>
            </w:r>
          </w:p>
        </w:tc>
        <w:tc>
          <w:tcPr>
            <w:tcW w:w="1781" w:type="dxa"/>
            <w:tcBorders>
              <w:top w:val="single" w:sz="4" w:space="0" w:color="auto"/>
              <w:left w:val="single" w:sz="4" w:space="0" w:color="auto"/>
              <w:righ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0,84</w:t>
            </w:r>
          </w:p>
        </w:tc>
      </w:tr>
      <w:tr w:rsidR="00A3022A" w:rsidRPr="00A3022A" w:rsidTr="00A3022A">
        <w:trPr>
          <w:trHeight w:val="20"/>
        </w:trPr>
        <w:tc>
          <w:tcPr>
            <w:tcW w:w="1261"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Третий</w:t>
            </w:r>
          </w:p>
        </w:tc>
        <w:tc>
          <w:tcPr>
            <w:tcW w:w="3119"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0,78</w:t>
            </w:r>
          </w:p>
        </w:tc>
        <w:tc>
          <w:tcPr>
            <w:tcW w:w="1559"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0,89</w:t>
            </w:r>
          </w:p>
        </w:tc>
        <w:tc>
          <w:tcPr>
            <w:tcW w:w="1420" w:type="dxa"/>
            <w:tcBorders>
              <w:top w:val="single" w:sz="4" w:space="0" w:color="auto"/>
              <w:left w:val="single" w:sz="4" w:space="0" w:color="auto"/>
              <w:bottom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0,83</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3022A" w:rsidRPr="00A3022A" w:rsidRDefault="00A3022A" w:rsidP="00A3022A">
            <w:pPr>
              <w:widowControl w:val="0"/>
              <w:spacing w:after="0" w:line="276" w:lineRule="auto"/>
              <w:jc w:val="center"/>
              <w:rPr>
                <w:rFonts w:ascii="Times New Roman" w:eastAsia="Times New Roman" w:hAnsi="Times New Roman" w:cs="Times New Roman"/>
                <w:color w:val="000000"/>
                <w:spacing w:val="1"/>
                <w:sz w:val="24"/>
                <w:szCs w:val="24"/>
                <w:lang w:eastAsia="ru-RU" w:bidi="ru-RU"/>
              </w:rPr>
            </w:pPr>
            <w:r w:rsidRPr="00A3022A">
              <w:rPr>
                <w:rFonts w:ascii="Times New Roman" w:eastAsia="Times New Roman" w:hAnsi="Times New Roman" w:cs="Times New Roman"/>
                <w:color w:val="000000"/>
                <w:spacing w:val="3"/>
                <w:sz w:val="24"/>
                <w:szCs w:val="21"/>
                <w:lang w:eastAsia="ru-RU" w:bidi="ru-RU"/>
              </w:rPr>
              <w:t>0,79</w:t>
            </w:r>
          </w:p>
        </w:tc>
      </w:tr>
    </w:tbl>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p>
    <w:p w:rsidR="00A3022A" w:rsidRPr="00A3022A" w:rsidRDefault="00A3022A" w:rsidP="00A3022A">
      <w:pPr>
        <w:widowControl w:val="0"/>
        <w:spacing w:after="0" w:line="360" w:lineRule="auto"/>
        <w:ind w:firstLine="709"/>
        <w:contextualSpacing/>
        <w:jc w:val="both"/>
        <w:rPr>
          <w:rFonts w:ascii="Times New Roman" w:eastAsia="Arial Unicode MS" w:hAnsi="Times New Roman" w:cs="Times New Roman"/>
          <w:color w:val="000000"/>
          <w:sz w:val="28"/>
          <w:szCs w:val="28"/>
          <w:lang w:eastAsia="ru-RU" w:bidi="ru-RU"/>
        </w:rPr>
      </w:pPr>
      <w:r w:rsidRPr="00A3022A">
        <w:rPr>
          <w:rFonts w:ascii="Times New Roman" w:eastAsia="Arial Unicode MS" w:hAnsi="Times New Roman" w:cs="Times New Roman"/>
          <w:color w:val="000000"/>
          <w:sz w:val="28"/>
          <w:szCs w:val="28"/>
          <w:lang w:eastAsia="ru-RU" w:bidi="ru-RU"/>
        </w:rPr>
        <w:t>Задание:</w:t>
      </w:r>
      <w:bookmarkStart w:id="0" w:name="_GoBack"/>
      <w:bookmarkEnd w:id="0"/>
    </w:p>
    <w:p w:rsidR="00E874F5" w:rsidRDefault="00A3022A" w:rsidP="00A3022A">
      <w:pPr>
        <w:widowControl w:val="0"/>
        <w:spacing w:after="0" w:line="360" w:lineRule="auto"/>
        <w:ind w:firstLine="709"/>
        <w:jc w:val="both"/>
      </w:pPr>
      <w:r w:rsidRPr="00A3022A">
        <w:rPr>
          <w:rFonts w:ascii="Times New Roman" w:eastAsia="Times New Roman" w:hAnsi="Times New Roman" w:cs="Times New Roman"/>
          <w:color w:val="000000"/>
          <w:spacing w:val="1"/>
          <w:sz w:val="28"/>
          <w:szCs w:val="28"/>
          <w:lang w:eastAsia="ru-RU" w:bidi="ru-RU"/>
        </w:rPr>
        <w:t xml:space="preserve">Определите, какого из перевозчиков выберет руководство торговой организации, если известно, что при одинаковой цене за перевозку, они оказывают услуги различного качества (табл. </w:t>
      </w:r>
      <w:r>
        <w:rPr>
          <w:rFonts w:ascii="Times New Roman" w:eastAsia="Times New Roman" w:hAnsi="Times New Roman" w:cs="Times New Roman"/>
          <w:color w:val="000000"/>
          <w:spacing w:val="1"/>
          <w:sz w:val="28"/>
          <w:szCs w:val="28"/>
          <w:lang w:eastAsia="ru-RU" w:bidi="ru-RU"/>
        </w:rPr>
        <w:t>3</w:t>
      </w:r>
      <w:r w:rsidRPr="00A3022A">
        <w:rPr>
          <w:rFonts w:ascii="Times New Roman" w:eastAsia="Times New Roman" w:hAnsi="Times New Roman" w:cs="Times New Roman"/>
          <w:color w:val="000000"/>
          <w:spacing w:val="1"/>
          <w:sz w:val="28"/>
          <w:szCs w:val="28"/>
          <w:lang w:eastAsia="ru-RU" w:bidi="ru-RU"/>
        </w:rPr>
        <w:t>). При выборе перевозчика основное внимание уделяется сохранности груза, на втором месте по важности для него находится ритмичность перевозок. Обоснуйте Ваш ответ.</w:t>
      </w:r>
    </w:p>
    <w:sectPr w:rsidR="00E87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F5"/>
    <w:rsid w:val="002B1B37"/>
    <w:rsid w:val="00A3022A"/>
    <w:rsid w:val="00E8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A5AE"/>
  <w15:chartTrackingRefBased/>
  <w15:docId w15:val="{4FDFEE9C-64C4-48B8-BB28-C6BEEA3D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Ганичева</dc:creator>
  <cp:keywords/>
  <dc:description/>
  <cp:lastModifiedBy>Елена В. Ганичева</cp:lastModifiedBy>
  <cp:revision>1</cp:revision>
  <dcterms:created xsi:type="dcterms:W3CDTF">2020-04-13T19:59:00Z</dcterms:created>
  <dcterms:modified xsi:type="dcterms:W3CDTF">2020-04-13T20:18:00Z</dcterms:modified>
</cp:coreProperties>
</file>