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0C" w:rsidRPr="002D7C0C" w:rsidRDefault="002D7C0C" w:rsidP="002D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5B6B23" w:rsidRDefault="002D7C0C" w:rsidP="002D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 профессионального модуля </w:t>
      </w:r>
    </w:p>
    <w:p w:rsidR="002D7C0C" w:rsidRPr="005B6B23" w:rsidRDefault="002D7C0C" w:rsidP="005B6B2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="005B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Составление и использование бухгалтерской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(финансовой)</w:t>
      </w:r>
      <w:r w:rsidRPr="002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отчетности</w:t>
      </w:r>
    </w:p>
    <w:p w:rsidR="002D7C0C" w:rsidRDefault="002D7C0C" w:rsidP="002D7C0C">
      <w:pPr>
        <w:tabs>
          <w:tab w:val="left" w:pos="62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B6B23" w:rsidRPr="005B6B23" w:rsidRDefault="005B6B23" w:rsidP="002D7C0C">
      <w:pPr>
        <w:tabs>
          <w:tab w:val="left" w:pos="62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B6B23">
        <w:rPr>
          <w:rStyle w:val="FontStyle42"/>
          <w:b/>
          <w:sz w:val="28"/>
          <w:szCs w:val="28"/>
        </w:rPr>
        <w:tab/>
      </w:r>
      <w:r w:rsidRPr="005B6B23">
        <w:rPr>
          <w:rStyle w:val="FontStyle42"/>
          <w:b/>
          <w:sz w:val="28"/>
          <w:szCs w:val="28"/>
        </w:rPr>
        <w:tab/>
        <w:t>Область применения рабочей программы</w:t>
      </w:r>
    </w:p>
    <w:p w:rsidR="005B6B23" w:rsidRPr="005B6B23" w:rsidRDefault="005B6B23" w:rsidP="005B6B23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6B23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 </w:t>
      </w:r>
    </w:p>
    <w:p w:rsidR="005B6B23" w:rsidRPr="005B6B23" w:rsidRDefault="005B6B23" w:rsidP="005B6B23">
      <w:pPr>
        <w:pStyle w:val="a4"/>
        <w:shd w:val="clear" w:color="auto" w:fill="auto"/>
        <w:spacing w:before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B6B23">
        <w:rPr>
          <w:rFonts w:ascii="Times New Roman" w:hAnsi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5B6B23" w:rsidRPr="005B6B23" w:rsidRDefault="005B6B23" w:rsidP="005B6B23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B6B2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B6B23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5B6B23" w:rsidRPr="005B6B23" w:rsidRDefault="005B6B23" w:rsidP="005B6B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6B23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5B6B23" w:rsidRPr="002D7C0C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бухгалтерской отчетности и использовании ее для анализа финансового состояния организации;</w:t>
      </w:r>
    </w:p>
    <w:p w:rsidR="005B6B23" w:rsidRPr="002D7C0C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5B6B23" w:rsidRPr="002D7C0C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счетной проверке бухгалтерской отчетности;</w:t>
      </w:r>
    </w:p>
    <w:p w:rsidR="005B6B23" w:rsidRPr="002D7C0C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о финансовом положении организации, ее платежеспособности и доходности;</w:t>
      </w:r>
    </w:p>
    <w:p w:rsidR="005B6B23" w:rsidRPr="002D7C0C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налоговых льгот;</w:t>
      </w:r>
    </w:p>
    <w:p w:rsidR="005B6B23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учетной политики в целях налогообложения;</w:t>
      </w:r>
    </w:p>
    <w:p w:rsidR="002D7C0C" w:rsidRPr="005B6B23" w:rsidRDefault="005B6B23" w:rsidP="005B6B23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7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бухгалтерской (финансовой) отчетности по Международным стандартам финансовой отчетности.</w:t>
      </w:r>
    </w:p>
    <w:p w:rsidR="002D7C0C" w:rsidRPr="005B6B23" w:rsidRDefault="005B6B23" w:rsidP="002D7C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B6B23" w:rsidRPr="002D7C0C" w:rsidRDefault="005B6B23" w:rsidP="005B6B23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источники, содержащие наиболее полную и достоверную информацию о работе объекта внутреннего контроля;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оценивать риски объекта внутреннего контроля и риски собственных ошибок;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информационную базу, отражающую ход устранения выявленных контрольными процедурами недостатков;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источники информации для проведения анализа финансового состояния экономического субъекта;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объем работ по проведению финансового анализа между работниками (группами работников);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аналитические отчеты и представлять их заинтересованным пользователям;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результаты хозяйственной деятельности за отчетный период;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идентичность показателей бухгалтерских отчетов;</w:t>
      </w:r>
    </w:p>
    <w:p w:rsidR="005B6B23" w:rsidRPr="002D7C0C" w:rsidRDefault="005B6B23" w:rsidP="005B6B23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осваивать новые формы бухгалтерской отчетности; </w:t>
      </w:r>
    </w:p>
    <w:p w:rsidR="005B6B23" w:rsidRDefault="005B6B23" w:rsidP="005B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бухгалтерскую (финансовую) отчетность Российской Федерации к Международным стандартам 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B23" w:rsidRPr="005B6B23" w:rsidRDefault="005B6B23" w:rsidP="005B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знать: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отражения нарастающим итогом на счетах бухгалтерского учета данных за отчетный период;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обобщения информации о хозяйственных операциях организации за отчетный период;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шахматной таблицы и оборотно-сальдовой ведомости;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результатов хозяйственной деятельности за отчетный период;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бухгалтерской отчетности организации;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содержание форм бухгалтерской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баланс, отчет о финансовых результатах как основные формы бухгалтерской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составления приложений к бухгалтерскому балансу и отчету о финансовых результатах;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изменений в учетной политике в целях бухгалтерского учета;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получения аудиторского заключения в случае необходимости;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бухгалтерской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налоговых деклараций по налогам и сборам в бюджет и инструкции по их заполнению;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 отчетов по страховым взносам в ФНС России и государственные внебюджетные </w:t>
      </w:r>
      <w:proofErr w:type="gramStart"/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</w:t>
      </w:r>
      <w:proofErr w:type="gramEnd"/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инструкцию по ее заполнению;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статистической отчетности и инструкцию по ее заполнению;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новых форм налоговых деклараций по налогам и сборам и новых инструкций по их заполнению;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финансового анализа;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приемы финансового анализа;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бухгалтерского баланса: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общей оценки структуры активов и источников их формирования по показателям баланса;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результатов общей оценки структуры активов</w:t>
      </w:r>
      <w:proofErr w:type="gramEnd"/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источников по показателям баланса;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ликвидности бухгалтерского баланса;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финансовых коэффициентов для оценки платежеспособности;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критериев оценки несостоятельности (банкротства) организации;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показателей финансовой устойчивости;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отчета о финансовых результатах;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уровня и динамики финансовых результатов по показателям отчетности;</w:t>
      </w:r>
    </w:p>
    <w:p w:rsidR="005B6B23" w:rsidRPr="002D7C0C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влияния факторов на прибыль;</w:t>
      </w:r>
    </w:p>
    <w:p w:rsidR="005B6B23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5B6B23" w:rsidRPr="005B6B23" w:rsidRDefault="005B6B23" w:rsidP="005B6B23">
      <w:pPr>
        <w:numPr>
          <w:ilvl w:val="0"/>
          <w:numId w:val="3"/>
        </w:numPr>
        <w:tabs>
          <w:tab w:val="left" w:pos="262"/>
        </w:tabs>
        <w:spacing w:after="0" w:line="240" w:lineRule="auto"/>
        <w:ind w:left="37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2D7C0C" w:rsidRPr="002D7C0C" w:rsidRDefault="005B6B23" w:rsidP="002D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Количество часов на освоение </w:t>
      </w:r>
      <w:r w:rsidR="002D7C0C" w:rsidRPr="002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модуля:</w:t>
      </w:r>
    </w:p>
    <w:p w:rsidR="002D7C0C" w:rsidRPr="002D7C0C" w:rsidRDefault="005B6B23" w:rsidP="005B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образовательной нагрузки  – 260, в том числе:</w:t>
      </w:r>
    </w:p>
    <w:p w:rsidR="002D7C0C" w:rsidRPr="002D7C0C" w:rsidRDefault="005B6B23" w:rsidP="005B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  <w:r w:rsidR="002D7C0C"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D7C0C"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A173D9" w:rsidRDefault="005B6B23" w:rsidP="005B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видов работ во взаимодействии с преподавателем – </w:t>
      </w:r>
      <w:r w:rsidR="00A173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17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2D7C0C" w:rsidRPr="002D7C0C" w:rsidRDefault="002D7C0C" w:rsidP="005B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C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B6B23" w:rsidRDefault="005B6B23" w:rsidP="005B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72 часа.</w:t>
      </w:r>
    </w:p>
    <w:p w:rsidR="00EE67B6" w:rsidRDefault="005B6B23" w:rsidP="00EE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промежуточной аттестации</w:t>
      </w:r>
      <w:r w:rsidR="00EE6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EE67B6" w:rsidRDefault="005B6B23" w:rsidP="00EE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комплексный дифференцированный зачет по междисциплинарным курсам «</w:t>
      </w:r>
      <w:r w:rsidR="00EE6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составления бухгалтерской отчетности» и «Основы анализа бухгалтерский (финансовой) отчетности»;</w:t>
      </w:r>
    </w:p>
    <w:p w:rsidR="00EE67B6" w:rsidRDefault="00EE67B6" w:rsidP="00EE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дифференцированный зачет по производственной практике; </w:t>
      </w:r>
    </w:p>
    <w:p w:rsidR="002D7C0C" w:rsidRPr="00EE67B6" w:rsidRDefault="00EE67B6" w:rsidP="00EE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экзамен по модулю.</w:t>
      </w:r>
    </w:p>
    <w:sectPr w:rsidR="002D7C0C" w:rsidRPr="00EE67B6" w:rsidSect="002D7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A20"/>
    <w:multiLevelType w:val="hybridMultilevel"/>
    <w:tmpl w:val="293085B4"/>
    <w:lvl w:ilvl="0" w:tplc="3992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3FA3"/>
    <w:multiLevelType w:val="hybridMultilevel"/>
    <w:tmpl w:val="1B4ECD46"/>
    <w:lvl w:ilvl="0" w:tplc="3992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D5E"/>
    <w:multiLevelType w:val="hybridMultilevel"/>
    <w:tmpl w:val="116E05D6"/>
    <w:lvl w:ilvl="0" w:tplc="39921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C"/>
    <w:rsid w:val="002D7C0C"/>
    <w:rsid w:val="005B6B23"/>
    <w:rsid w:val="005F772C"/>
    <w:rsid w:val="009251EF"/>
    <w:rsid w:val="00A173D9"/>
    <w:rsid w:val="00D05FF1"/>
    <w:rsid w:val="00E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5B6B23"/>
    <w:rPr>
      <w:rFonts w:ascii="Times New Roman" w:hAnsi="Times New Roman" w:cs="Times New Roman"/>
      <w:sz w:val="16"/>
      <w:szCs w:val="16"/>
    </w:rPr>
  </w:style>
  <w:style w:type="character" w:customStyle="1" w:styleId="a3">
    <w:name w:val="Основной текст Знак"/>
    <w:link w:val="a4"/>
    <w:uiPriority w:val="99"/>
    <w:locked/>
    <w:rsid w:val="005B6B23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5B6B23"/>
    <w:pPr>
      <w:shd w:val="clear" w:color="auto" w:fill="FFFFFF"/>
      <w:spacing w:before="240" w:after="0" w:line="214" w:lineRule="exact"/>
      <w:ind w:hanging="54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5B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5B6B23"/>
    <w:rPr>
      <w:rFonts w:ascii="Times New Roman" w:hAnsi="Times New Roman" w:cs="Times New Roman"/>
      <w:sz w:val="16"/>
      <w:szCs w:val="16"/>
    </w:rPr>
  </w:style>
  <w:style w:type="character" w:customStyle="1" w:styleId="a3">
    <w:name w:val="Основной текст Знак"/>
    <w:link w:val="a4"/>
    <w:uiPriority w:val="99"/>
    <w:locked/>
    <w:rsid w:val="005B6B23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5B6B23"/>
    <w:pPr>
      <w:shd w:val="clear" w:color="auto" w:fill="FFFFFF"/>
      <w:spacing w:before="240" w:after="0" w:line="214" w:lineRule="exact"/>
      <w:ind w:hanging="54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5B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4</cp:revision>
  <dcterms:created xsi:type="dcterms:W3CDTF">2019-06-29T12:57:00Z</dcterms:created>
  <dcterms:modified xsi:type="dcterms:W3CDTF">2019-07-01T05:57:00Z</dcterms:modified>
</cp:coreProperties>
</file>