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43DF" w:rsidRDefault="006F6FD6" w:rsidP="006F6FD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 w:rsidRPr="006F6FD6">
        <w:rPr>
          <w:b/>
          <w:bCs/>
          <w:iCs/>
          <w:color w:val="000000"/>
          <w:sz w:val="28"/>
          <w:szCs w:val="28"/>
        </w:rPr>
        <w:t>Стоимостно</w:t>
      </w:r>
      <w:proofErr w:type="spellEnd"/>
      <w:r w:rsidRPr="006F6FD6">
        <w:rPr>
          <w:b/>
          <w:bCs/>
          <w:iCs/>
          <w:color w:val="000000"/>
          <w:sz w:val="28"/>
          <w:szCs w:val="28"/>
        </w:rPr>
        <w:t>-ориентированное управление корпорацией</w:t>
      </w:r>
    </w:p>
    <w:p w:rsidR="006F6FD6" w:rsidRPr="006F6FD6" w:rsidRDefault="006F6FD6" w:rsidP="006F6FD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670234" w:rsidRPr="00563977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977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63977">
        <w:rPr>
          <w:color w:val="000000"/>
          <w:sz w:val="28"/>
          <w:szCs w:val="28"/>
        </w:rPr>
        <w:t>: </w:t>
      </w:r>
    </w:p>
    <w:p w:rsidR="00007A86" w:rsidRPr="0014051E" w:rsidRDefault="0014051E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51E">
        <w:rPr>
          <w:sz w:val="28"/>
          <w:szCs w:val="28"/>
        </w:rPr>
        <w:t>формирование углубленных знаний теории VBM, современных технологий и методов стоимостной оценки, применяемых для управления стоимостью компании в системе менеджмента, направленного на повышение стоимости бизнеса.</w:t>
      </w:r>
    </w:p>
    <w:p w:rsidR="0014051E" w:rsidRPr="0014051E" w:rsidRDefault="0014051E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14051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51E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14051E" w:rsidRDefault="00632D27" w:rsidP="00A43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1E">
        <w:rPr>
          <w:rFonts w:ascii="Times New Roman" w:hAnsi="Times New Roman" w:cs="Times New Roman"/>
          <w:sz w:val="28"/>
          <w:szCs w:val="28"/>
        </w:rPr>
        <w:t>Дисциплина «</w:t>
      </w:r>
      <w:proofErr w:type="spellStart"/>
      <w:r w:rsidR="006F6FD6" w:rsidRPr="0014051E">
        <w:rPr>
          <w:rFonts w:ascii="Times New Roman" w:hAnsi="Times New Roman" w:cs="Times New Roman"/>
          <w:sz w:val="28"/>
          <w:szCs w:val="28"/>
        </w:rPr>
        <w:t>Стоимостно</w:t>
      </w:r>
      <w:proofErr w:type="spellEnd"/>
      <w:r w:rsidR="006F6FD6" w:rsidRPr="0014051E">
        <w:rPr>
          <w:rFonts w:ascii="Times New Roman" w:hAnsi="Times New Roman" w:cs="Times New Roman"/>
          <w:sz w:val="28"/>
          <w:szCs w:val="28"/>
        </w:rPr>
        <w:t>-ориентированное управление корпорацией</w:t>
      </w:r>
      <w:r w:rsidRPr="0014051E">
        <w:rPr>
          <w:rFonts w:ascii="Times New Roman" w:hAnsi="Times New Roman" w:cs="Times New Roman"/>
          <w:sz w:val="28"/>
          <w:szCs w:val="28"/>
        </w:rPr>
        <w:t xml:space="preserve">» </w:t>
      </w:r>
      <w:r w:rsidR="00007A86" w:rsidRPr="0014051E">
        <w:rPr>
          <w:rFonts w:ascii="Times New Roman" w:hAnsi="Times New Roman" w:cs="Times New Roman"/>
          <w:sz w:val="28"/>
          <w:szCs w:val="28"/>
        </w:rPr>
        <w:t>входит в модуль направленности программы магистратуры «Оценка бизнеса и корпоративные финансы» по направлению подготовки 38.04.01 «Экономика».</w:t>
      </w:r>
    </w:p>
    <w:p w:rsidR="00632D27" w:rsidRPr="0014051E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14051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14051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14051E" w:rsidRDefault="0014051E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51E">
        <w:rPr>
          <w:rFonts w:ascii="Times New Roman" w:hAnsi="Times New Roman" w:cs="Times New Roman"/>
          <w:sz w:val="28"/>
          <w:szCs w:val="28"/>
        </w:rPr>
        <w:t>Стоимостно</w:t>
      </w:r>
      <w:proofErr w:type="spellEnd"/>
      <w:r w:rsidRPr="0014051E">
        <w:rPr>
          <w:rFonts w:ascii="Times New Roman" w:hAnsi="Times New Roman" w:cs="Times New Roman"/>
          <w:sz w:val="28"/>
          <w:szCs w:val="28"/>
        </w:rPr>
        <w:t>-ориентированные концепции управления корпорацией: сущность и тенденции развития.</w:t>
      </w:r>
      <w:r w:rsidRPr="0014051E">
        <w:rPr>
          <w:rFonts w:ascii="Times New Roman" w:hAnsi="Times New Roman" w:cs="Times New Roman"/>
          <w:sz w:val="28"/>
          <w:szCs w:val="28"/>
        </w:rPr>
        <w:t xml:space="preserve"> </w:t>
      </w:r>
      <w:r w:rsidRPr="0014051E">
        <w:rPr>
          <w:rFonts w:ascii="Times New Roman" w:hAnsi="Times New Roman" w:cs="Times New Roman"/>
          <w:sz w:val="28"/>
          <w:szCs w:val="28"/>
        </w:rPr>
        <w:t>Стоимость как один из ключевых показателей результативности деятельности и инвестиционной привлекательности корпораций в современной экономике.</w:t>
      </w:r>
      <w:r w:rsidRPr="0014051E">
        <w:rPr>
          <w:rFonts w:ascii="Times New Roman" w:hAnsi="Times New Roman" w:cs="Times New Roman"/>
          <w:sz w:val="28"/>
          <w:szCs w:val="28"/>
        </w:rPr>
        <w:t xml:space="preserve"> </w:t>
      </w:r>
      <w:r w:rsidRPr="0014051E">
        <w:rPr>
          <w:rFonts w:ascii="Times New Roman" w:hAnsi="Times New Roman" w:cs="Times New Roman"/>
          <w:sz w:val="28"/>
          <w:szCs w:val="28"/>
        </w:rPr>
        <w:t>Преимущества и проблемы VBM, Модель Дюпона, модель BSC (сбалансированная система показателей); Модель факторов стоимости: взаимосвязь и особенности; преимущества и нерешенные проблемы. Основные тенденции развития корпоративного управления VBM, EBM, поведенческая концепция, концепция устойчивого развития.</w:t>
      </w:r>
      <w:r w:rsidRPr="0014051E">
        <w:rPr>
          <w:rFonts w:ascii="Times New Roman" w:hAnsi="Times New Roman" w:cs="Times New Roman"/>
          <w:sz w:val="28"/>
          <w:szCs w:val="28"/>
        </w:rPr>
        <w:t xml:space="preserve"> </w:t>
      </w:r>
      <w:r w:rsidRPr="0014051E">
        <w:rPr>
          <w:rFonts w:ascii="Times New Roman" w:hAnsi="Times New Roman" w:cs="Times New Roman"/>
          <w:sz w:val="28"/>
          <w:szCs w:val="28"/>
        </w:rPr>
        <w:t>Факторы стоимости и финансово-стоимостные индикаторы результативности деятельности корпораций в современной экономике.</w:t>
      </w:r>
      <w:r w:rsidRPr="0014051E">
        <w:rPr>
          <w:rFonts w:ascii="Times New Roman" w:hAnsi="Times New Roman" w:cs="Times New Roman"/>
          <w:sz w:val="28"/>
          <w:szCs w:val="28"/>
        </w:rPr>
        <w:t xml:space="preserve"> </w:t>
      </w:r>
      <w:r w:rsidRPr="0014051E">
        <w:rPr>
          <w:rFonts w:ascii="Times New Roman" w:hAnsi="Times New Roman" w:cs="Times New Roman"/>
          <w:sz w:val="28"/>
          <w:szCs w:val="28"/>
        </w:rPr>
        <w:t>Создание и рост стоимости корпорации: инструментарий и бизнес модели</w:t>
      </w:r>
      <w:r w:rsidRPr="0014051E">
        <w:rPr>
          <w:rFonts w:ascii="Times New Roman" w:hAnsi="Times New Roman" w:cs="Times New Roman"/>
          <w:sz w:val="28"/>
          <w:szCs w:val="28"/>
        </w:rPr>
        <w:t xml:space="preserve">. </w:t>
      </w:r>
      <w:r w:rsidRPr="0014051E">
        <w:rPr>
          <w:rFonts w:ascii="Times New Roman" w:hAnsi="Times New Roman" w:cs="Times New Roman"/>
          <w:sz w:val="28"/>
          <w:szCs w:val="28"/>
        </w:rPr>
        <w:t xml:space="preserve">Современные технологии </w:t>
      </w:r>
      <w:proofErr w:type="spellStart"/>
      <w:r w:rsidRPr="0014051E">
        <w:rPr>
          <w:rFonts w:ascii="Times New Roman" w:hAnsi="Times New Roman" w:cs="Times New Roman"/>
          <w:sz w:val="28"/>
          <w:szCs w:val="28"/>
        </w:rPr>
        <w:t>стоимостно</w:t>
      </w:r>
      <w:proofErr w:type="spellEnd"/>
      <w:r w:rsidRPr="0014051E">
        <w:rPr>
          <w:rFonts w:ascii="Times New Roman" w:hAnsi="Times New Roman" w:cs="Times New Roman"/>
          <w:sz w:val="28"/>
          <w:szCs w:val="28"/>
        </w:rPr>
        <w:t>-ориентированного управления корпорацией: результаты применения и направления развития.</w:t>
      </w:r>
      <w:bookmarkStart w:id="0" w:name="_GoBack"/>
      <w:bookmarkEnd w:id="0"/>
    </w:p>
    <w:p w:rsidR="00670234" w:rsidRPr="0014051E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14051E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07A86"/>
    <w:rsid w:val="00047247"/>
    <w:rsid w:val="00056358"/>
    <w:rsid w:val="00083C36"/>
    <w:rsid w:val="0014051E"/>
    <w:rsid w:val="001A5AF5"/>
    <w:rsid w:val="00427D40"/>
    <w:rsid w:val="004C770E"/>
    <w:rsid w:val="00563977"/>
    <w:rsid w:val="00632D27"/>
    <w:rsid w:val="00670234"/>
    <w:rsid w:val="006F6FD6"/>
    <w:rsid w:val="007222C5"/>
    <w:rsid w:val="008A6BA1"/>
    <w:rsid w:val="00990DF0"/>
    <w:rsid w:val="00A43D5E"/>
    <w:rsid w:val="00AB14CF"/>
    <w:rsid w:val="00B74003"/>
    <w:rsid w:val="00D443DF"/>
    <w:rsid w:val="00DB3322"/>
    <w:rsid w:val="00E6264C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93BF-66B5-4736-BCC9-231290D2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16</cp:revision>
  <dcterms:created xsi:type="dcterms:W3CDTF">2023-03-28T15:45:00Z</dcterms:created>
  <dcterms:modified xsi:type="dcterms:W3CDTF">2023-03-31T10:34:00Z</dcterms:modified>
</cp:coreProperties>
</file>