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234E5B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234E5B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080B332D" w:rsidR="00D17A26" w:rsidRPr="00234E5B" w:rsidRDefault="00234E5B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Методология бизнес-анализа</w:t>
      </w:r>
    </w:p>
    <w:p w14:paraId="7D0EB6ED" w14:textId="77777777" w:rsidR="00D17A26" w:rsidRPr="00234E5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234E5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E4DF6A" w14:textId="73BFCCD7" w:rsidR="00780A0F" w:rsidRPr="00234E5B" w:rsidRDefault="00780A0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5B">
        <w:rPr>
          <w:rFonts w:ascii="Times New Roman" w:hAnsi="Times New Roman" w:cs="Times New Roman"/>
          <w:sz w:val="28"/>
          <w:szCs w:val="28"/>
        </w:rPr>
        <w:t xml:space="preserve">- </w:t>
      </w:r>
      <w:r w:rsidR="00234E5B" w:rsidRPr="00234E5B">
        <w:rPr>
          <w:rFonts w:ascii="Times New Roman" w:hAnsi="Times New Roman" w:cs="Times New Roman"/>
          <w:sz w:val="28"/>
          <w:szCs w:val="28"/>
        </w:rPr>
        <w:t>изучение теоретических и практических аспектов бизнес-анализа и его особенностей</w:t>
      </w:r>
      <w:r w:rsidR="00234E5B" w:rsidRPr="00234E5B">
        <w:rPr>
          <w:rFonts w:ascii="Times New Roman" w:hAnsi="Times New Roman" w:cs="Times New Roman"/>
          <w:sz w:val="28"/>
          <w:szCs w:val="28"/>
        </w:rPr>
        <w:t>.</w:t>
      </w:r>
    </w:p>
    <w:p w14:paraId="62BF00B3" w14:textId="77777777" w:rsidR="00632E88" w:rsidRPr="00234E5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209C53FA" w:rsidR="00D17A26" w:rsidRPr="00234E5B" w:rsidRDefault="00632E88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234E5B"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бизнес-анализа</w:t>
      </w:r>
      <w:r w:rsidR="00D17A26"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r w:rsidR="00234E5B"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направленности программы магистратуры</w:t>
      </w:r>
      <w:r w:rsidR="00D17A26"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38.0</w:t>
      </w:r>
      <w:r w:rsidR="00234E5B"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«Экономика»</w:t>
      </w:r>
      <w:r w:rsidR="00EC2C19"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E5B"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«Бизнес-аналитика».</w:t>
      </w:r>
      <w:r w:rsidR="00D17A26"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989363" w14:textId="77777777" w:rsidR="001C22DF" w:rsidRPr="00234E5B" w:rsidRDefault="001C22DF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 w:rsidRPr="0023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435EF" w14:textId="55551853" w:rsidR="00ED69C0" w:rsidRPr="00234E5B" w:rsidRDefault="00234E5B" w:rsidP="00234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5B">
        <w:rPr>
          <w:rFonts w:ascii="Times New Roman" w:hAnsi="Times New Roman" w:cs="Times New Roman"/>
          <w:sz w:val="28"/>
          <w:szCs w:val="28"/>
        </w:rPr>
        <w:t>Теоретические основы бизнес-анализа. Сущность бизнес-анализа, его предмет, метод и задачи. Особенности формирования информационной базы бизнес-анализа. Методический инструментарий бизнес-анализа. Роль бизнес-анализа в обеспечении инновационного и устойчивого развития</w:t>
      </w:r>
      <w:r w:rsidRPr="00234E5B">
        <w:rPr>
          <w:rFonts w:ascii="Times New Roman" w:hAnsi="Times New Roman" w:cs="Times New Roman"/>
          <w:sz w:val="28"/>
          <w:szCs w:val="28"/>
        </w:rPr>
        <w:t>.</w:t>
      </w:r>
    </w:p>
    <w:sectPr w:rsidR="00ED69C0" w:rsidRPr="002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1C22DF"/>
    <w:rsid w:val="00234E5B"/>
    <w:rsid w:val="00632E88"/>
    <w:rsid w:val="00687EED"/>
    <w:rsid w:val="00780A0F"/>
    <w:rsid w:val="0085486F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2</cp:revision>
  <dcterms:created xsi:type="dcterms:W3CDTF">2021-05-29T17:31:00Z</dcterms:created>
  <dcterms:modified xsi:type="dcterms:W3CDTF">2021-05-29T17:31:00Z</dcterms:modified>
</cp:coreProperties>
</file>