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3B" w:rsidRDefault="00B5003B" w:rsidP="00B5003B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B5003B" w:rsidRDefault="00B5003B" w:rsidP="00B500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оборотным капиталом</w:t>
      </w:r>
    </w:p>
    <w:p w:rsidR="00B5003B" w:rsidRDefault="00B5003B" w:rsidP="00B5003B">
      <w:pPr>
        <w:pStyle w:val="Default"/>
        <w:jc w:val="center"/>
        <w:rPr>
          <w:sz w:val="28"/>
          <w:szCs w:val="28"/>
        </w:rPr>
      </w:pPr>
    </w:p>
    <w:p w:rsidR="00B5003B" w:rsidRDefault="00B5003B" w:rsidP="00B500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4D02D2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B5003B" w:rsidRDefault="00B5003B" w:rsidP="00B5003B">
      <w:pPr>
        <w:pStyle w:val="Default"/>
        <w:jc w:val="both"/>
        <w:rPr>
          <w:sz w:val="28"/>
          <w:szCs w:val="28"/>
        </w:rPr>
      </w:pPr>
    </w:p>
    <w:p w:rsidR="00B5003B" w:rsidRDefault="00B5003B" w:rsidP="00B500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«Управление оборотным капиталом» - формирование у студентов, обучающихся по направлению 38.03.02 «Менеджмент» профиль «Финансовый менеджмент» следующих компетенций: </w:t>
      </w:r>
      <w:r w:rsidR="004D292E">
        <w:rPr>
          <w:sz w:val="28"/>
          <w:szCs w:val="28"/>
        </w:rPr>
        <w:t>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организационно-правовых форм (ПКП-1); способность осуществлять анализ и прогнозирование финансового состояния, результатов деятельности и денежных потоков организации в условиях риска и неопределенности (ПКП-3); способность разрабатывать финансовую стратегию организации, долгосрочную и краткосрочную финансовую политику, а также принимать эффективные управленческие решения, обеспечивающие достижение стоящих перед организацией целей (ПКП-4).</w:t>
      </w:r>
    </w:p>
    <w:p w:rsidR="00B5003B" w:rsidRDefault="00B5003B" w:rsidP="00B5003B">
      <w:pPr>
        <w:pStyle w:val="Default"/>
        <w:jc w:val="both"/>
        <w:rPr>
          <w:sz w:val="28"/>
          <w:szCs w:val="28"/>
        </w:rPr>
      </w:pPr>
    </w:p>
    <w:p w:rsidR="00B5003B" w:rsidRDefault="006F7FF8" w:rsidP="00B500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 w:rsidR="00B5003B">
        <w:rPr>
          <w:b/>
          <w:bCs/>
          <w:sz w:val="28"/>
          <w:szCs w:val="28"/>
        </w:rPr>
        <w:t xml:space="preserve">ОП </w:t>
      </w:r>
      <w:r w:rsidR="00B5003B">
        <w:rPr>
          <w:sz w:val="28"/>
          <w:szCs w:val="28"/>
        </w:rPr>
        <w:t>- дисциплина «Управление оборотным капиталом» является дисциплиной вариативной части модуля профиля направления 38.03.02 «Менеджмент» п</w:t>
      </w:r>
      <w:r w:rsidR="004D292E">
        <w:rPr>
          <w:sz w:val="28"/>
          <w:szCs w:val="28"/>
        </w:rPr>
        <w:t>рофиль «Финансовый менеджмент».</w:t>
      </w:r>
    </w:p>
    <w:p w:rsidR="00B5003B" w:rsidRDefault="00B5003B" w:rsidP="00B5003B">
      <w:pPr>
        <w:pStyle w:val="Default"/>
        <w:jc w:val="both"/>
        <w:rPr>
          <w:sz w:val="28"/>
          <w:szCs w:val="28"/>
        </w:rPr>
      </w:pPr>
    </w:p>
    <w:p w:rsidR="00CF0364" w:rsidRDefault="00B5003B" w:rsidP="00B5003B">
      <w:pPr>
        <w:jc w:val="both"/>
      </w:pPr>
      <w:r w:rsidRPr="00B50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Краткое содержание:</w:t>
      </w:r>
      <w:r>
        <w:rPr>
          <w:b/>
          <w:bCs/>
          <w:sz w:val="28"/>
          <w:szCs w:val="28"/>
        </w:rPr>
        <w:t xml:space="preserve"> </w:t>
      </w:r>
      <w:r w:rsidRPr="00B5003B">
        <w:rPr>
          <w:rFonts w:ascii="Times New Roman" w:hAnsi="Times New Roman" w:cs="Times New Roman"/>
          <w:color w:val="000000"/>
          <w:sz w:val="28"/>
          <w:szCs w:val="28"/>
        </w:rPr>
        <w:t>Фундаментальные основы управления оборотным капиталом. Политика управления оборотным капиталом. Краткосрочное финансирование организации. Управление текущими пассивами. Управление товарными запасами. Ценовая политика предприятия. Управление дебиторской задолженностью. Управление денежными потоками. Краткосрочное финансовое планирование и бюджетирование. Возможности использования современных программных продуктов в процессе управления оборотным капиталом предприятия.</w:t>
      </w:r>
    </w:p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3B"/>
    <w:rsid w:val="00104554"/>
    <w:rsid w:val="004D02D2"/>
    <w:rsid w:val="004D292E"/>
    <w:rsid w:val="006F7FF8"/>
    <w:rsid w:val="00B5003B"/>
    <w:rsid w:val="00BF4B1F"/>
    <w:rsid w:val="00C2061C"/>
    <w:rsid w:val="00C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30EA4-1647-4619-9FBA-4A2234A7C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CE207-802B-4E46-8D0E-EF6F717364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6EAF9A-A1D3-4FB8-A27F-2966064C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2017-04-26T08:18:00Z</dcterms:created>
  <dcterms:modified xsi:type="dcterms:W3CDTF">2017-04-26T08:18:00Z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