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Факультет экономики и управления</w:t>
      </w:r>
    </w:p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СОВМЕСТНЫЙ РАБОЧИЙ ГРАФИК (ПЛАН) 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ПРОХОЖДЕНИЯ УЧЕБНОЙ ПРАКТИКИ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D7F2E6" wp14:editId="668E2E6E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49A3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9819BC" wp14:editId="21203118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3D8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63023C" w:rsidRPr="00BC6E50" w:rsidRDefault="0063023C" w:rsidP="0063023C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08197E" wp14:editId="30C6E452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35E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3023C" w:rsidRPr="00BC6E50" w:rsidRDefault="0063023C" w:rsidP="0063023C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63023C" w:rsidRPr="00604AFF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</w:t>
      </w:r>
      <w:r w:rsidRPr="00604AFF">
        <w:rPr>
          <w:sz w:val="24"/>
          <w:szCs w:val="24"/>
        </w:rPr>
        <w:t>Государственное и муниципальное управление»</w:t>
      </w:r>
    </w:p>
    <w:p w:rsidR="00604AFF" w:rsidRDefault="0063023C" w:rsidP="0063023C">
      <w:pPr>
        <w:jc w:val="both"/>
        <w:rPr>
          <w:sz w:val="24"/>
          <w:szCs w:val="24"/>
        </w:rPr>
      </w:pPr>
      <w:proofErr w:type="gramStart"/>
      <w:r w:rsidRPr="00604AFF">
        <w:rPr>
          <w:sz w:val="24"/>
          <w:szCs w:val="24"/>
        </w:rPr>
        <w:t>Направленность  (</w:t>
      </w:r>
      <w:proofErr w:type="gramEnd"/>
      <w:r w:rsidRPr="00604AFF">
        <w:rPr>
          <w:sz w:val="24"/>
          <w:szCs w:val="24"/>
        </w:rPr>
        <w:t xml:space="preserve">профиль) </w:t>
      </w:r>
      <w:r w:rsidR="00604AFF" w:rsidRPr="00604AFF">
        <w:rPr>
          <w:sz w:val="24"/>
          <w:szCs w:val="24"/>
        </w:rPr>
        <w:t>Государственное и муниципальное управлен</w:t>
      </w:r>
      <w:bookmarkStart w:id="0" w:name="_GoBack"/>
      <w:bookmarkEnd w:id="0"/>
      <w:r w:rsidR="00604AFF" w:rsidRPr="00604AFF">
        <w:rPr>
          <w:sz w:val="24"/>
          <w:szCs w:val="24"/>
        </w:rPr>
        <w:t>ие</w:t>
      </w:r>
      <w:r w:rsidR="00604AFF" w:rsidRPr="00604AFF">
        <w:rPr>
          <w:sz w:val="24"/>
          <w:szCs w:val="24"/>
        </w:rPr>
        <w:t xml:space="preserve"> </w:t>
      </w:r>
    </w:p>
    <w:p w:rsidR="0063023C" w:rsidRPr="00BC6E50" w:rsidRDefault="00604AFF" w:rsidP="0063023C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3023C" w:rsidRPr="00604AFF">
        <w:rPr>
          <w:sz w:val="24"/>
          <w:szCs w:val="24"/>
        </w:rPr>
        <w:t>ип учебной практики – п</w:t>
      </w:r>
      <w:r w:rsidR="0063023C" w:rsidRPr="00604AFF">
        <w:rPr>
          <w:rFonts w:eastAsia="Calibri"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</w:t>
      </w:r>
      <w:r w:rsidR="0063023C">
        <w:rPr>
          <w:rFonts w:eastAsia="Calibri"/>
          <w:sz w:val="22"/>
          <w:szCs w:val="22"/>
        </w:rPr>
        <w:t xml:space="preserve"> работы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31E6D8" wp14:editId="6A71CA20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0EFB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3023C" w:rsidRPr="00BC6E50" w:rsidRDefault="0063023C" w:rsidP="0063023C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642FC7" wp14:editId="6089AC53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C8A5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M+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D2&#10;ynM+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63023C" w:rsidRPr="00BC6E50" w:rsidRDefault="0063023C" w:rsidP="0063023C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63023C" w:rsidRPr="00BC6E50" w:rsidRDefault="0063023C" w:rsidP="0063023C">
      <w:pPr>
        <w:rPr>
          <w:sz w:val="24"/>
          <w:szCs w:val="24"/>
        </w:rPr>
      </w:pP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Студент               ______________/_____________________/___________</w:t>
      </w:r>
    </w:p>
    <w:p w:rsidR="0063023C" w:rsidRPr="00BC6E50" w:rsidRDefault="0063023C" w:rsidP="0063023C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от Университета      _____________/_____________________/___________</w:t>
      </w:r>
    </w:p>
    <w:p w:rsidR="0063023C" w:rsidRPr="00BC6E50" w:rsidRDefault="0063023C" w:rsidP="0063023C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b/>
          <w:sz w:val="24"/>
          <w:szCs w:val="24"/>
        </w:rPr>
        <w:t>СОГЛАСОВАНО: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от профильной организации 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proofErr w:type="spellStart"/>
      <w:r w:rsidRPr="00BC6E50">
        <w:rPr>
          <w:sz w:val="24"/>
          <w:szCs w:val="24"/>
        </w:rPr>
        <w:t>м.п</w:t>
      </w:r>
      <w:proofErr w:type="spellEnd"/>
      <w:r w:rsidRPr="00BC6E50">
        <w:rPr>
          <w:sz w:val="24"/>
          <w:szCs w:val="24"/>
        </w:rPr>
        <w:t>.                         _____________/_____________________/___________</w:t>
      </w:r>
    </w:p>
    <w:p w:rsidR="0063023C" w:rsidRPr="00BC6E50" w:rsidRDefault="0063023C" w:rsidP="0063023C">
      <w:pPr>
        <w:jc w:val="both"/>
        <w:rPr>
          <w:i/>
          <w:sz w:val="24"/>
          <w:szCs w:val="24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</w:p>
    <w:p w:rsidR="007A1DCD" w:rsidRPr="0063023C" w:rsidRDefault="007A1DCD" w:rsidP="0063023C"/>
    <w:sectPr w:rsidR="007A1DCD" w:rsidRPr="0063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1"/>
    <w:rsid w:val="00563C11"/>
    <w:rsid w:val="00604AFF"/>
    <w:rsid w:val="0063023C"/>
    <w:rsid w:val="007A1DCD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9AC4"/>
  <w15:chartTrackingRefBased/>
  <w15:docId w15:val="{9C8202C4-BA1B-415F-864B-8482F72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3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3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2020-10-15T10:51:00Z</dcterms:created>
  <dcterms:modified xsi:type="dcterms:W3CDTF">2020-10-16T07:06:00Z</dcterms:modified>
</cp:coreProperties>
</file>