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9" w:rsidRPr="00F821C9" w:rsidRDefault="00553359" w:rsidP="00553359">
      <w:pPr>
        <w:spacing w:after="200" w:line="276" w:lineRule="auto"/>
        <w:rPr>
          <w:b/>
          <w:sz w:val="28"/>
          <w:szCs w:val="28"/>
        </w:rPr>
      </w:pPr>
      <w:r w:rsidRPr="00F821C9">
        <w:rPr>
          <w:b/>
          <w:sz w:val="28"/>
          <w:szCs w:val="28"/>
        </w:rPr>
        <w:t>Раздел 3.3. Университетские научные мероприятия</w:t>
      </w:r>
    </w:p>
    <w:p w:rsidR="00553359" w:rsidRPr="00F821C9" w:rsidRDefault="00553359" w:rsidP="00553359">
      <w:pPr>
        <w:jc w:val="center"/>
        <w:rPr>
          <w:rFonts w:eastAsia="Calibri"/>
          <w:sz w:val="12"/>
          <w:szCs w:val="12"/>
          <w:lang w:val="en-US" w:eastAsia="en-US"/>
        </w:rPr>
      </w:pPr>
    </w:p>
    <w:tbl>
      <w:tblPr>
        <w:tblStyle w:val="2"/>
        <w:tblW w:w="5166" w:type="pct"/>
        <w:tblLayout w:type="fixed"/>
        <w:tblLook w:val="04A0" w:firstRow="1" w:lastRow="0" w:firstColumn="1" w:lastColumn="0" w:noHBand="0" w:noVBand="1"/>
      </w:tblPr>
      <w:tblGrid>
        <w:gridCol w:w="767"/>
        <w:gridCol w:w="5205"/>
        <w:gridCol w:w="3279"/>
        <w:gridCol w:w="2323"/>
        <w:gridCol w:w="1962"/>
        <w:gridCol w:w="1507"/>
      </w:tblGrid>
      <w:tr w:rsidR="00553359" w:rsidRPr="005525F6" w:rsidTr="00DD438A">
        <w:trPr>
          <w:trHeight w:val="7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Структурное подразделение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ФИО ответственных исполнителей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Объем финансирования (тыс. руб.)</w:t>
            </w:r>
          </w:p>
        </w:tc>
      </w:tr>
      <w:tr w:rsidR="00553359" w:rsidRPr="005525F6" w:rsidTr="00DD438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9" w:rsidRPr="005525F6" w:rsidRDefault="00553359" w:rsidP="00DD438A">
            <w:pPr>
              <w:spacing w:line="228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553359" w:rsidRPr="005525F6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9" w:rsidRPr="005525F6" w:rsidRDefault="00553359" w:rsidP="00DD438A">
            <w:pPr>
              <w:numPr>
                <w:ilvl w:val="0"/>
                <w:numId w:val="1"/>
              </w:numPr>
              <w:spacing w:line="228" w:lineRule="auto"/>
              <w:contextualSpacing/>
              <w:jc w:val="center"/>
              <w:rPr>
                <w:b/>
                <w:i/>
                <w:iCs/>
                <w:sz w:val="18"/>
                <w:szCs w:val="18"/>
              </w:rPr>
            </w:pPr>
            <w:r w:rsidRPr="005525F6">
              <w:rPr>
                <w:b/>
                <w:i/>
                <w:iCs/>
                <w:sz w:val="18"/>
                <w:szCs w:val="18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553359" w:rsidRPr="005525F6" w:rsidTr="00DD438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 xml:space="preserve">Круглый стол «Основные тенденции в развитии экономико-математического моделирования СЭС» </w:t>
            </w:r>
            <w:r w:rsidRPr="005525F6">
              <w:rPr>
                <w:b/>
                <w:sz w:val="18"/>
                <w:szCs w:val="18"/>
              </w:rPr>
              <w:t>(в соответствии с планом НИД 2016г.)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Кафедра «Математика и информатика», Липецкий филиал,</w:t>
            </w:r>
          </w:p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Департамент математика и информатика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proofErr w:type="spellStart"/>
            <w:r w:rsidRPr="005525F6">
              <w:rPr>
                <w:sz w:val="18"/>
                <w:szCs w:val="18"/>
              </w:rPr>
              <w:t>Уродовских</w:t>
            </w:r>
            <w:proofErr w:type="spellEnd"/>
            <w:r w:rsidRPr="005525F6"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  <w:highlight w:val="yellow"/>
              </w:rPr>
            </w:pPr>
            <w:r w:rsidRPr="00A80643">
              <w:rPr>
                <w:sz w:val="18"/>
                <w:szCs w:val="18"/>
              </w:rPr>
              <w:t>20 сентября 2016 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53359" w:rsidRPr="005525F6" w:rsidTr="00DD438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25F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 xml:space="preserve">Круглый стол «Перспективы развития нормативно-правового и методического обеспечения учетно-аналитического и экспертного процесса на предприятии» </w:t>
            </w:r>
            <w:r w:rsidRPr="005525F6">
              <w:rPr>
                <w:b/>
                <w:sz w:val="18"/>
                <w:szCs w:val="18"/>
              </w:rPr>
              <w:t>(в соответствии с планом НИД 2016г.)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napToGrid w:val="0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Кафедра «Бухгалтерский учет, аудит, статистика»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Морозова Н.С.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27 сентября 2016 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-</w:t>
            </w:r>
          </w:p>
        </w:tc>
      </w:tr>
      <w:tr w:rsidR="00553359" w:rsidRPr="005525F6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 w:rsidRPr="005525F6">
              <w:rPr>
                <w:b/>
                <w:iCs/>
                <w:sz w:val="18"/>
                <w:szCs w:val="18"/>
              </w:rPr>
              <w:t>Неэкономические факторы устойчивого социально-экономического развития</w:t>
            </w:r>
          </w:p>
        </w:tc>
      </w:tr>
      <w:tr w:rsidR="00553359" w:rsidRPr="005525F6" w:rsidTr="00DD438A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spacing w:line="228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Круглый стол: «Некоммерческий сектор как развивающийся социальный институт в развитии современного общества»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Кафедра «Экономика, менеджмент и маркетинг»</w:t>
            </w:r>
          </w:p>
          <w:p w:rsidR="00553359" w:rsidRPr="005525F6" w:rsidRDefault="00553359" w:rsidP="00DD438A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 w:rsidRPr="005525F6">
              <w:rPr>
                <w:sz w:val="18"/>
                <w:szCs w:val="18"/>
              </w:rPr>
              <w:t>Корякина Т.В.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сентября 2016 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5525F6" w:rsidRDefault="00553359" w:rsidP="00DD43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0D43" w:rsidRDefault="008D0D43" w:rsidP="00553359">
      <w:pPr>
        <w:keepNext/>
        <w:jc w:val="both"/>
        <w:outlineLvl w:val="4"/>
      </w:pPr>
      <w:bookmarkStart w:id="0" w:name="_GoBack"/>
      <w:bookmarkEnd w:id="0"/>
    </w:p>
    <w:sectPr w:rsidR="008D0D43" w:rsidSect="00553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E9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9"/>
    <w:rsid w:val="00553359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3BDF-14F1-4421-96A9-B954DC19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5335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2020-03-27T07:36:00Z</dcterms:created>
  <dcterms:modified xsi:type="dcterms:W3CDTF">2020-03-27T07:37:00Z</dcterms:modified>
</cp:coreProperties>
</file>