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E2" w:rsidRPr="002927FC" w:rsidRDefault="007459E2" w:rsidP="007459E2">
      <w:pPr>
        <w:pStyle w:val="5"/>
        <w:jc w:val="both"/>
        <w:rPr>
          <w:sz w:val="28"/>
          <w:szCs w:val="28"/>
        </w:rPr>
      </w:pPr>
      <w:r w:rsidRPr="002927FC">
        <w:rPr>
          <w:sz w:val="28"/>
          <w:szCs w:val="28"/>
        </w:rPr>
        <w:t xml:space="preserve">Раздел </w:t>
      </w:r>
      <w:r w:rsidRPr="006F4428">
        <w:rPr>
          <w:sz w:val="28"/>
          <w:szCs w:val="28"/>
        </w:rPr>
        <w:t>5</w:t>
      </w:r>
      <w:r w:rsidRPr="002927FC">
        <w:rPr>
          <w:sz w:val="28"/>
          <w:szCs w:val="28"/>
        </w:rPr>
        <w:t xml:space="preserve">.4. Постоянно действующие научно-практические семинары </w:t>
      </w:r>
      <w:r>
        <w:rPr>
          <w:sz w:val="28"/>
          <w:szCs w:val="28"/>
        </w:rPr>
        <w:t>кафедр Липецкого филиала Финуниверситета</w:t>
      </w:r>
    </w:p>
    <w:p w:rsidR="007459E2" w:rsidRPr="00597172" w:rsidRDefault="007459E2" w:rsidP="007459E2">
      <w:pPr>
        <w:jc w:val="center"/>
        <w:rPr>
          <w:rFonts w:eastAsia="Calibri"/>
          <w:szCs w:val="24"/>
          <w:lang w:eastAsia="en-US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2207"/>
        <w:gridCol w:w="3072"/>
        <w:gridCol w:w="1954"/>
        <w:gridCol w:w="4837"/>
        <w:gridCol w:w="1939"/>
      </w:tblGrid>
      <w:tr w:rsidR="007459E2" w:rsidRPr="00597172" w:rsidTr="00DD438A">
        <w:trPr>
          <w:trHeight w:val="739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Подразделение, департамент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Общее научное направление  семинара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ФИО руководителя семинара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Тематика семинара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Дата проведения, объем финансирования</w:t>
            </w:r>
          </w:p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(тыс. руб.)</w:t>
            </w:r>
          </w:p>
        </w:tc>
      </w:tr>
      <w:tr w:rsidR="007459E2" w:rsidRPr="00597172" w:rsidTr="00DD438A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b/>
                <w:lang w:eastAsia="en-US"/>
              </w:rPr>
            </w:pPr>
            <w:r w:rsidRPr="00597172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459E2" w:rsidRPr="00597172" w:rsidTr="00DD438A">
        <w:trPr>
          <w:trHeight w:val="1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E2" w:rsidRPr="00597172" w:rsidRDefault="007459E2" w:rsidP="007459E2">
            <w:pPr>
              <w:numPr>
                <w:ilvl w:val="0"/>
                <w:numId w:val="1"/>
              </w:numPr>
              <w:contextualSpacing/>
              <w:jc w:val="center"/>
              <w:rPr>
                <w:i/>
              </w:rPr>
            </w:pPr>
            <w:r w:rsidRPr="00597172">
              <w:rPr>
                <w:b/>
                <w:i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7459E2" w:rsidRPr="00597172" w:rsidTr="00DD438A">
        <w:trPr>
          <w:trHeight w:val="29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Кафедра «Финансы и кредит»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t xml:space="preserve"> «Бюджетная система РФ в условиях «новой нормальности»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Ракитина И.С., Кукина Е.Е.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Проблемы исполнения бюджета города Липецка в 2016 году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21 марта 2017 г.</w:t>
            </w:r>
          </w:p>
        </w:tc>
      </w:tr>
      <w:tr w:rsidR="007459E2" w:rsidRPr="00597172" w:rsidTr="00DD438A">
        <w:trPr>
          <w:trHeight w:val="29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Особенности формирования областного бюджета на 2018 год  и плановый период 2019-2020 гг.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27 ноября 2017 г.</w:t>
            </w:r>
          </w:p>
        </w:tc>
      </w:tr>
      <w:tr w:rsidR="007459E2" w:rsidRPr="00597172" w:rsidTr="00DD438A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7459E2">
            <w:pPr>
              <w:numPr>
                <w:ilvl w:val="0"/>
                <w:numId w:val="1"/>
              </w:numPr>
              <w:contextualSpacing/>
              <w:jc w:val="center"/>
              <w:rPr>
                <w:i/>
              </w:rPr>
            </w:pPr>
            <w:r w:rsidRPr="00597172">
              <w:rPr>
                <w:b/>
                <w:i/>
                <w:iCs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</w:tr>
      <w:tr w:rsidR="007459E2" w:rsidRPr="00597172" w:rsidTr="00DD438A">
        <w:trPr>
          <w:trHeight w:val="29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r w:rsidRPr="00597172">
              <w:t xml:space="preserve">Кафедра «Бухгалтерский учет, аудит, статистика» 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r w:rsidRPr="00597172">
              <w:rPr>
                <w:shd w:val="clear" w:color="auto" w:fill="FFFFFF"/>
              </w:rPr>
              <w:t>Актуальные проблемы бухгалтерского учета и налогообложения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r w:rsidRPr="00597172">
              <w:rPr>
                <w:bCs/>
                <w:shd w:val="clear" w:color="auto" w:fill="FFFFFF"/>
              </w:rPr>
              <w:t>Морозова Н.С.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tabs>
                <w:tab w:val="left" w:pos="978"/>
              </w:tabs>
              <w:rPr>
                <w:shd w:val="clear" w:color="auto" w:fill="FFFFFF"/>
              </w:rPr>
            </w:pPr>
            <w:r w:rsidRPr="00597172">
              <w:rPr>
                <w:shd w:val="clear" w:color="auto" w:fill="FFFFFF"/>
              </w:rPr>
              <w:t>1. НДФЛ: практика исчисления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24 февраля 2017 г.</w:t>
            </w:r>
          </w:p>
        </w:tc>
      </w:tr>
      <w:tr w:rsidR="007459E2" w:rsidRPr="00597172" w:rsidTr="00DD438A">
        <w:trPr>
          <w:trHeight w:val="296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t>2. Выплаты в пользу работников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24 февраля 2017 г.</w:t>
            </w:r>
          </w:p>
        </w:tc>
      </w:tr>
      <w:tr w:rsidR="007459E2" w:rsidRPr="00597172" w:rsidTr="00DD438A">
        <w:trPr>
          <w:trHeight w:val="296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Кафедра «Экономика, менеджмент и маркетинг»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Управление человеческими ресурсами предприятия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Корякина Т.В.,</w:t>
            </w:r>
          </w:p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proofErr w:type="spellStart"/>
            <w:r w:rsidRPr="00597172">
              <w:rPr>
                <w:rFonts w:eastAsia="Calibri"/>
                <w:lang w:eastAsia="en-US"/>
              </w:rPr>
              <w:t>Исмайлова</w:t>
            </w:r>
            <w:proofErr w:type="spellEnd"/>
            <w:r w:rsidRPr="00597172">
              <w:rPr>
                <w:rFonts w:eastAsia="Calibri"/>
                <w:lang w:eastAsia="en-US"/>
              </w:rPr>
              <w:t xml:space="preserve"> Т.Ю.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Оценка эффективности работы службы управления персоналом. Технологии оценки инвестиций в персонал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2" w:rsidRPr="00597172" w:rsidRDefault="007459E2" w:rsidP="00DD438A">
            <w:pPr>
              <w:jc w:val="center"/>
              <w:rPr>
                <w:rFonts w:eastAsia="Calibri"/>
                <w:lang w:eastAsia="en-US"/>
              </w:rPr>
            </w:pPr>
            <w:r w:rsidRPr="00597172">
              <w:rPr>
                <w:rFonts w:eastAsia="Calibri"/>
                <w:lang w:eastAsia="en-US"/>
              </w:rPr>
              <w:t>21 ноября 2017 г.</w:t>
            </w:r>
          </w:p>
        </w:tc>
      </w:tr>
    </w:tbl>
    <w:p w:rsidR="007459E2" w:rsidRPr="00DE1C02" w:rsidRDefault="007459E2" w:rsidP="007459E2">
      <w:pPr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D0D43" w:rsidRDefault="008D0D43">
      <w:bookmarkStart w:id="0" w:name="_GoBack"/>
      <w:bookmarkEnd w:id="0"/>
    </w:p>
    <w:sectPr w:rsidR="008D0D43" w:rsidSect="00745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7628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2"/>
    <w:rsid w:val="007459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FC1C-2516-4053-8EA2-9A0C5EE0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59E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459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459E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2020-03-27T07:43:00Z</dcterms:created>
  <dcterms:modified xsi:type="dcterms:W3CDTF">2020-03-27T07:44:00Z</dcterms:modified>
</cp:coreProperties>
</file>