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18" w:rsidRDefault="00990838" w:rsidP="006948A2">
      <w:pPr>
        <w:jc w:val="center"/>
        <w:rPr>
          <w:b/>
          <w:color w:val="002060"/>
          <w:sz w:val="20"/>
          <w:szCs w:val="16"/>
        </w:rPr>
      </w:pPr>
      <w:r w:rsidRPr="00990838">
        <w:rPr>
          <w:b/>
          <w:noProof/>
          <w:color w:val="002060"/>
          <w:sz w:val="20"/>
          <w:szCs w:val="16"/>
          <w:lang w:eastAsia="ru-RU"/>
        </w:rPr>
        <w:drawing>
          <wp:inline distT="0" distB="0" distL="0" distR="0">
            <wp:extent cx="3815255" cy="1350905"/>
            <wp:effectExtent l="0" t="0" r="0" b="1905"/>
            <wp:docPr id="3" name="Рисунок 3" descr="\\NODE1.vzfei.local\user_profiles\kafedr\ОЮСавенкова\Рабочий стол\ЮБИЛЕЙ\2018 год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ODE1.vzfei.local\user_profiles\kafedr\ОЮСавенкова\Рабочий стол\ЮБИЛЕЙ\2018 год\100л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11" cy="136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CB" w:rsidRDefault="00030BCB" w:rsidP="006948A2">
      <w:pPr>
        <w:jc w:val="center"/>
        <w:rPr>
          <w:b/>
          <w:color w:val="002060"/>
          <w:sz w:val="20"/>
          <w:szCs w:val="16"/>
        </w:rPr>
      </w:pPr>
    </w:p>
    <w:p w:rsidR="00990838" w:rsidRPr="00CE3B92" w:rsidRDefault="00990838" w:rsidP="006948A2">
      <w:pPr>
        <w:jc w:val="center"/>
        <w:rPr>
          <w:b/>
          <w:color w:val="002060"/>
          <w:sz w:val="36"/>
          <w:szCs w:val="16"/>
        </w:rPr>
      </w:pPr>
      <w:r w:rsidRPr="00CE3B92">
        <w:rPr>
          <w:b/>
          <w:color w:val="002060"/>
          <w:sz w:val="36"/>
          <w:szCs w:val="16"/>
        </w:rPr>
        <w:t>Липецкий филиал Финуниверситета</w:t>
      </w:r>
    </w:p>
    <w:p w:rsidR="00227EFD" w:rsidRDefault="00227EFD" w:rsidP="006948A2">
      <w:pPr>
        <w:jc w:val="center"/>
        <w:rPr>
          <w:b/>
          <w:color w:val="002060"/>
          <w:szCs w:val="16"/>
        </w:rPr>
      </w:pPr>
    </w:p>
    <w:p w:rsidR="00D12405" w:rsidRPr="00CE3B92" w:rsidRDefault="00D12405" w:rsidP="00D12405">
      <w:pPr>
        <w:jc w:val="center"/>
        <w:rPr>
          <w:b/>
          <w:color w:val="002060"/>
          <w:szCs w:val="16"/>
        </w:rPr>
      </w:pPr>
      <w:r>
        <w:rPr>
          <w:b/>
          <w:color w:val="002060"/>
          <w:szCs w:val="16"/>
        </w:rPr>
        <w:t>п</w:t>
      </w:r>
      <w:r w:rsidRPr="00CE3B92">
        <w:rPr>
          <w:b/>
          <w:color w:val="002060"/>
          <w:szCs w:val="16"/>
        </w:rPr>
        <w:t xml:space="preserve">ри </w:t>
      </w:r>
      <w:r>
        <w:rPr>
          <w:b/>
          <w:color w:val="002060"/>
          <w:szCs w:val="16"/>
        </w:rPr>
        <w:t xml:space="preserve">содействии </w:t>
      </w:r>
      <w:r w:rsidRPr="00CE3B92">
        <w:rPr>
          <w:b/>
          <w:color w:val="002060"/>
          <w:szCs w:val="16"/>
        </w:rPr>
        <w:t xml:space="preserve"> </w:t>
      </w:r>
    </w:p>
    <w:p w:rsidR="00D12405" w:rsidRDefault="00990838" w:rsidP="001C5078">
      <w:pPr>
        <w:jc w:val="center"/>
        <w:rPr>
          <w:b/>
          <w:color w:val="002060"/>
          <w:sz w:val="32"/>
          <w:szCs w:val="16"/>
        </w:rPr>
      </w:pPr>
      <w:r w:rsidRPr="00CE3B92">
        <w:rPr>
          <w:b/>
          <w:color w:val="002060"/>
          <w:sz w:val="32"/>
          <w:szCs w:val="16"/>
        </w:rPr>
        <w:t>Управлени</w:t>
      </w:r>
      <w:r w:rsidR="00D12405">
        <w:rPr>
          <w:b/>
          <w:color w:val="002060"/>
          <w:sz w:val="32"/>
          <w:szCs w:val="16"/>
        </w:rPr>
        <w:t>я</w:t>
      </w:r>
      <w:r w:rsidRPr="00CE3B92">
        <w:rPr>
          <w:b/>
          <w:color w:val="002060"/>
          <w:sz w:val="32"/>
          <w:szCs w:val="16"/>
        </w:rPr>
        <w:t xml:space="preserve"> </w:t>
      </w:r>
      <w:r w:rsidR="001C5078">
        <w:rPr>
          <w:b/>
          <w:color w:val="002060"/>
          <w:sz w:val="32"/>
          <w:szCs w:val="16"/>
        </w:rPr>
        <w:t xml:space="preserve">государственной службы и кадровой </w:t>
      </w:r>
      <w:r w:rsidR="00FE07A9">
        <w:rPr>
          <w:b/>
          <w:color w:val="002060"/>
          <w:sz w:val="32"/>
          <w:szCs w:val="16"/>
        </w:rPr>
        <w:t xml:space="preserve">работы </w:t>
      </w:r>
      <w:r w:rsidR="00FE07A9" w:rsidRPr="00CE3B92">
        <w:rPr>
          <w:b/>
          <w:color w:val="002060"/>
          <w:sz w:val="32"/>
          <w:szCs w:val="16"/>
        </w:rPr>
        <w:t>Липецкой</w:t>
      </w:r>
      <w:r w:rsidRPr="00CE3B92">
        <w:rPr>
          <w:b/>
          <w:color w:val="002060"/>
          <w:sz w:val="32"/>
          <w:szCs w:val="16"/>
        </w:rPr>
        <w:t xml:space="preserve"> области</w:t>
      </w:r>
    </w:p>
    <w:p w:rsidR="00D12405" w:rsidRDefault="00D12405" w:rsidP="001C5078">
      <w:pPr>
        <w:jc w:val="center"/>
        <w:rPr>
          <w:b/>
          <w:color w:val="002060"/>
          <w:sz w:val="32"/>
          <w:szCs w:val="16"/>
        </w:rPr>
      </w:pPr>
    </w:p>
    <w:p w:rsidR="001C5078" w:rsidRDefault="001C5078" w:rsidP="001C5078">
      <w:pPr>
        <w:jc w:val="center"/>
        <w:rPr>
          <w:b/>
          <w:color w:val="002060"/>
          <w:szCs w:val="16"/>
        </w:rPr>
      </w:pPr>
      <w:r w:rsidRPr="001C5078">
        <w:rPr>
          <w:b/>
          <w:color w:val="002060"/>
          <w:szCs w:val="16"/>
        </w:rPr>
        <w:t>ассоциации участников финансового рынка Совета по профессиональным квалификациям финансового рынка, г. Москва</w:t>
      </w:r>
    </w:p>
    <w:p w:rsidR="00432DF3" w:rsidRDefault="00432DF3" w:rsidP="001C5078">
      <w:pPr>
        <w:jc w:val="center"/>
        <w:rPr>
          <w:b/>
          <w:color w:val="002060"/>
          <w:szCs w:val="16"/>
        </w:rPr>
      </w:pPr>
    </w:p>
    <w:p w:rsidR="00432DF3" w:rsidRPr="001C5078" w:rsidRDefault="00432DF3" w:rsidP="001C5078">
      <w:pPr>
        <w:jc w:val="center"/>
        <w:rPr>
          <w:b/>
          <w:color w:val="002060"/>
          <w:szCs w:val="16"/>
        </w:rPr>
      </w:pPr>
      <w:r>
        <w:rPr>
          <w:b/>
          <w:color w:val="002060"/>
          <w:szCs w:val="16"/>
        </w:rPr>
        <w:t xml:space="preserve">Тульского филиала Финуниверситета </w:t>
      </w:r>
    </w:p>
    <w:p w:rsidR="00190B6E" w:rsidRDefault="00190B6E" w:rsidP="006948A2">
      <w:pPr>
        <w:jc w:val="center"/>
        <w:rPr>
          <w:b/>
          <w:color w:val="002060"/>
          <w:sz w:val="20"/>
          <w:szCs w:val="16"/>
        </w:rPr>
      </w:pPr>
    </w:p>
    <w:p w:rsidR="00C17399" w:rsidRDefault="00C17399" w:rsidP="006948A2">
      <w:pPr>
        <w:jc w:val="center"/>
        <w:rPr>
          <w:b/>
          <w:color w:val="002060"/>
          <w:sz w:val="20"/>
          <w:szCs w:val="16"/>
        </w:rPr>
      </w:pPr>
    </w:p>
    <w:p w:rsidR="00C17399" w:rsidRDefault="00C17399" w:rsidP="006948A2">
      <w:pPr>
        <w:jc w:val="center"/>
        <w:rPr>
          <w:b/>
          <w:color w:val="002060"/>
          <w:sz w:val="20"/>
          <w:szCs w:val="16"/>
        </w:rPr>
      </w:pPr>
    </w:p>
    <w:p w:rsidR="00D12405" w:rsidRDefault="00D12405" w:rsidP="006948A2">
      <w:pPr>
        <w:jc w:val="center"/>
        <w:rPr>
          <w:b/>
          <w:color w:val="002060"/>
          <w:sz w:val="20"/>
          <w:szCs w:val="16"/>
        </w:rPr>
      </w:pPr>
    </w:p>
    <w:p w:rsidR="00D12405" w:rsidRDefault="00D12405" w:rsidP="006948A2">
      <w:pPr>
        <w:jc w:val="center"/>
        <w:rPr>
          <w:b/>
          <w:color w:val="002060"/>
          <w:sz w:val="20"/>
          <w:szCs w:val="16"/>
        </w:rPr>
      </w:pPr>
    </w:p>
    <w:p w:rsidR="00D12405" w:rsidRDefault="00D12405" w:rsidP="006948A2">
      <w:pPr>
        <w:jc w:val="center"/>
        <w:rPr>
          <w:b/>
          <w:color w:val="002060"/>
          <w:sz w:val="20"/>
          <w:szCs w:val="16"/>
        </w:rPr>
      </w:pPr>
    </w:p>
    <w:p w:rsidR="006948A2" w:rsidRPr="006948A2" w:rsidRDefault="006948A2" w:rsidP="006948A2">
      <w:pPr>
        <w:jc w:val="center"/>
        <w:rPr>
          <w:b/>
          <w:color w:val="FF0000"/>
          <w:sz w:val="72"/>
          <w:szCs w:val="40"/>
        </w:rPr>
      </w:pPr>
      <w:r w:rsidRPr="006948A2">
        <w:rPr>
          <w:b/>
          <w:color w:val="FF0000"/>
          <w:sz w:val="72"/>
          <w:szCs w:val="40"/>
        </w:rPr>
        <w:t>ПРИГЛАШЕНИЕ</w:t>
      </w:r>
    </w:p>
    <w:p w:rsidR="006948A2" w:rsidRPr="006948A2" w:rsidRDefault="006948A2" w:rsidP="006948A2">
      <w:pPr>
        <w:jc w:val="center"/>
        <w:rPr>
          <w:b/>
          <w:color w:val="FF0000"/>
          <w:sz w:val="44"/>
          <w:szCs w:val="40"/>
        </w:rPr>
      </w:pPr>
    </w:p>
    <w:p w:rsidR="00330BBB" w:rsidRDefault="006948A2" w:rsidP="00330BBB">
      <w:pPr>
        <w:jc w:val="center"/>
        <w:rPr>
          <w:b/>
          <w:bCs/>
          <w:spacing w:val="36"/>
          <w:sz w:val="36"/>
          <w:szCs w:val="28"/>
        </w:rPr>
      </w:pPr>
      <w:r w:rsidRPr="000549B2">
        <w:rPr>
          <w:b/>
          <w:bCs/>
          <w:spacing w:val="36"/>
          <w:sz w:val="36"/>
          <w:szCs w:val="28"/>
        </w:rPr>
        <w:t xml:space="preserve">принять участие в </w:t>
      </w:r>
      <w:r w:rsidR="00030BCB" w:rsidRPr="000549B2">
        <w:rPr>
          <w:b/>
          <w:bCs/>
          <w:spacing w:val="36"/>
          <w:sz w:val="36"/>
          <w:szCs w:val="28"/>
        </w:rPr>
        <w:t xml:space="preserve">работе </w:t>
      </w:r>
    </w:p>
    <w:p w:rsidR="006948A2" w:rsidRPr="000549B2" w:rsidRDefault="00220BA8" w:rsidP="00330BBB">
      <w:pPr>
        <w:jc w:val="center"/>
        <w:rPr>
          <w:b/>
          <w:bCs/>
          <w:spacing w:val="36"/>
          <w:sz w:val="36"/>
          <w:szCs w:val="28"/>
        </w:rPr>
      </w:pPr>
      <w:r>
        <w:rPr>
          <w:b/>
          <w:bCs/>
          <w:spacing w:val="36"/>
          <w:sz w:val="36"/>
          <w:szCs w:val="28"/>
        </w:rPr>
        <w:t>В</w:t>
      </w:r>
      <w:r w:rsidR="00990838">
        <w:rPr>
          <w:b/>
          <w:bCs/>
          <w:spacing w:val="36"/>
          <w:sz w:val="36"/>
          <w:szCs w:val="28"/>
        </w:rPr>
        <w:t>сероссийской</w:t>
      </w:r>
      <w:r w:rsidR="00D25318" w:rsidRPr="000549B2">
        <w:rPr>
          <w:b/>
          <w:bCs/>
          <w:spacing w:val="36"/>
          <w:sz w:val="36"/>
          <w:szCs w:val="28"/>
        </w:rPr>
        <w:t xml:space="preserve"> научно-практической конференции</w:t>
      </w:r>
    </w:p>
    <w:p w:rsidR="001C4ED0" w:rsidRDefault="001C4ED0" w:rsidP="006948A2">
      <w:pPr>
        <w:jc w:val="center"/>
        <w:rPr>
          <w:b/>
          <w:bCs/>
          <w:sz w:val="36"/>
          <w:szCs w:val="28"/>
        </w:rPr>
      </w:pPr>
    </w:p>
    <w:p w:rsidR="00E534B5" w:rsidRPr="006948A2" w:rsidRDefault="00E534B5" w:rsidP="006948A2">
      <w:pPr>
        <w:jc w:val="center"/>
        <w:rPr>
          <w:b/>
          <w:bCs/>
          <w:sz w:val="36"/>
          <w:szCs w:val="28"/>
        </w:rPr>
      </w:pPr>
    </w:p>
    <w:p w:rsidR="00D03FF1" w:rsidRPr="00D03FF1" w:rsidRDefault="00D03FF1" w:rsidP="00D03FF1">
      <w:pPr>
        <w:jc w:val="center"/>
        <w:rPr>
          <w:b/>
          <w:color w:val="002060"/>
          <w:sz w:val="40"/>
          <w:szCs w:val="44"/>
        </w:rPr>
      </w:pPr>
      <w:r w:rsidRPr="00D03FF1">
        <w:rPr>
          <w:b/>
          <w:color w:val="002060"/>
          <w:sz w:val="40"/>
          <w:szCs w:val="44"/>
        </w:rPr>
        <w:t>«</w:t>
      </w:r>
      <w:r w:rsidR="001C5078">
        <w:rPr>
          <w:b/>
          <w:color w:val="002060"/>
          <w:sz w:val="40"/>
          <w:szCs w:val="44"/>
        </w:rPr>
        <w:t xml:space="preserve">ТРАНСФОРМАЦИЯ ЧЕЛОВЕЧЕСКОГО </w:t>
      </w:r>
      <w:r w:rsidR="00E534B5">
        <w:rPr>
          <w:b/>
          <w:color w:val="002060"/>
          <w:sz w:val="40"/>
          <w:szCs w:val="44"/>
        </w:rPr>
        <w:t>КАПИТАЛА</w:t>
      </w:r>
      <w:r w:rsidR="001C5078">
        <w:rPr>
          <w:b/>
          <w:color w:val="002060"/>
          <w:sz w:val="40"/>
          <w:szCs w:val="44"/>
        </w:rPr>
        <w:t xml:space="preserve"> В УСЛОВИЯХ ЦИФРОВИЗАЦИИ ЭКОНОМИКИ</w:t>
      </w:r>
      <w:r w:rsidRPr="00D03FF1">
        <w:rPr>
          <w:b/>
          <w:color w:val="002060"/>
          <w:sz w:val="40"/>
          <w:szCs w:val="44"/>
        </w:rPr>
        <w:t>»</w:t>
      </w:r>
    </w:p>
    <w:p w:rsidR="005D40A8" w:rsidRDefault="005D40A8" w:rsidP="006948A2">
      <w:pPr>
        <w:jc w:val="center"/>
        <w:rPr>
          <w:b/>
          <w:bCs/>
          <w:sz w:val="36"/>
          <w:szCs w:val="28"/>
        </w:rPr>
      </w:pPr>
    </w:p>
    <w:p w:rsidR="00E534B5" w:rsidRDefault="00E534B5" w:rsidP="006948A2">
      <w:pPr>
        <w:jc w:val="center"/>
        <w:rPr>
          <w:b/>
          <w:bCs/>
          <w:sz w:val="36"/>
          <w:szCs w:val="28"/>
        </w:rPr>
      </w:pPr>
    </w:p>
    <w:p w:rsidR="000D79D0" w:rsidRDefault="00981771" w:rsidP="000D79D0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1</w:t>
      </w:r>
      <w:r w:rsidR="006712F4">
        <w:rPr>
          <w:b/>
          <w:bCs/>
          <w:sz w:val="36"/>
          <w:szCs w:val="28"/>
        </w:rPr>
        <w:t>4</w:t>
      </w:r>
      <w:r>
        <w:rPr>
          <w:b/>
          <w:bCs/>
          <w:sz w:val="36"/>
          <w:szCs w:val="28"/>
        </w:rPr>
        <w:t xml:space="preserve"> ноября</w:t>
      </w:r>
      <w:r w:rsidR="006948A2" w:rsidRPr="00055944">
        <w:rPr>
          <w:b/>
          <w:bCs/>
          <w:sz w:val="36"/>
          <w:szCs w:val="28"/>
        </w:rPr>
        <w:t xml:space="preserve"> 201</w:t>
      </w:r>
      <w:r w:rsidR="001C5078">
        <w:rPr>
          <w:b/>
          <w:bCs/>
          <w:sz w:val="36"/>
          <w:szCs w:val="28"/>
        </w:rPr>
        <w:t>9</w:t>
      </w:r>
      <w:r w:rsidR="006948A2" w:rsidRPr="00055944">
        <w:rPr>
          <w:b/>
          <w:bCs/>
          <w:sz w:val="36"/>
          <w:szCs w:val="28"/>
        </w:rPr>
        <w:t xml:space="preserve"> года </w:t>
      </w:r>
    </w:p>
    <w:p w:rsidR="000D79D0" w:rsidRDefault="000D79D0" w:rsidP="000D79D0">
      <w:pPr>
        <w:jc w:val="center"/>
        <w:rPr>
          <w:b/>
          <w:bCs/>
          <w:sz w:val="36"/>
          <w:szCs w:val="28"/>
        </w:rPr>
      </w:pPr>
    </w:p>
    <w:p w:rsidR="000D79D0" w:rsidRDefault="000D79D0" w:rsidP="000D79D0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A79CC" w:rsidRPr="00907362" w:rsidRDefault="00981771" w:rsidP="00EA79CC">
      <w:pPr>
        <w:shd w:val="clear" w:color="auto" w:fill="B8CCE4"/>
        <w:spacing w:after="120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lastRenderedPageBreak/>
        <w:t>Актуальность темы конференции</w:t>
      </w:r>
      <w:r w:rsidR="00EA79CC" w:rsidRPr="00907362">
        <w:rPr>
          <w:b/>
          <w:sz w:val="27"/>
          <w:szCs w:val="27"/>
        </w:rPr>
        <w:t>:</w:t>
      </w:r>
    </w:p>
    <w:p w:rsidR="0079346B" w:rsidRDefault="00E534B5" w:rsidP="00D03FF1">
      <w:pPr>
        <w:ind w:firstLine="539"/>
        <w:jc w:val="both"/>
        <w:rPr>
          <w:rFonts w:eastAsia="Times New Roman"/>
          <w:sz w:val="27"/>
          <w:szCs w:val="27"/>
          <w:lang w:eastAsia="ru-RU"/>
        </w:rPr>
      </w:pPr>
      <w:r w:rsidRPr="00E534B5">
        <w:rPr>
          <w:rFonts w:eastAsia="Times New Roman"/>
          <w:sz w:val="27"/>
          <w:szCs w:val="27"/>
          <w:lang w:eastAsia="ru-RU"/>
        </w:rPr>
        <w:t xml:space="preserve">Цифровые технологии, </w:t>
      </w:r>
      <w:r w:rsidR="00220BA8">
        <w:rPr>
          <w:rFonts w:eastAsia="Times New Roman"/>
          <w:sz w:val="27"/>
          <w:szCs w:val="27"/>
          <w:lang w:eastAsia="ru-RU"/>
        </w:rPr>
        <w:t>направленные на</w:t>
      </w:r>
      <w:r w:rsidRPr="00E534B5">
        <w:rPr>
          <w:rFonts w:eastAsia="Times New Roman"/>
          <w:sz w:val="27"/>
          <w:szCs w:val="27"/>
          <w:lang w:eastAsia="ru-RU"/>
        </w:rPr>
        <w:t xml:space="preserve"> увеличени</w:t>
      </w:r>
      <w:r w:rsidR="00220BA8">
        <w:rPr>
          <w:rFonts w:eastAsia="Times New Roman"/>
          <w:sz w:val="27"/>
          <w:szCs w:val="27"/>
          <w:lang w:eastAsia="ru-RU"/>
        </w:rPr>
        <w:t>е</w:t>
      </w:r>
      <w:r w:rsidRPr="00E534B5">
        <w:rPr>
          <w:rFonts w:eastAsia="Times New Roman"/>
          <w:sz w:val="27"/>
          <w:szCs w:val="27"/>
          <w:lang w:eastAsia="ru-RU"/>
        </w:rPr>
        <w:t xml:space="preserve"> скорости передачи информации, активное внедрение в повседневную жизнь программируемых устройств, применение технологий 3D-печати, BigData, способствуют очень быстрому изменению уклада жизни и структуры большинства экономических связей. </w:t>
      </w:r>
      <w:r w:rsidR="0079346B">
        <w:rPr>
          <w:rFonts w:eastAsia="Times New Roman"/>
          <w:sz w:val="27"/>
          <w:szCs w:val="27"/>
          <w:lang w:eastAsia="ru-RU"/>
        </w:rPr>
        <w:t>В</w:t>
      </w:r>
      <w:r w:rsidRPr="00E534B5">
        <w:rPr>
          <w:rFonts w:eastAsia="Times New Roman"/>
          <w:sz w:val="27"/>
          <w:szCs w:val="27"/>
          <w:lang w:eastAsia="ru-RU"/>
        </w:rPr>
        <w:t xml:space="preserve"> отношении рынка труда влияние цифровых технологий </w:t>
      </w:r>
      <w:r w:rsidR="00512DF3">
        <w:rPr>
          <w:rFonts w:eastAsia="Times New Roman"/>
          <w:sz w:val="27"/>
          <w:szCs w:val="27"/>
          <w:lang w:eastAsia="ru-RU"/>
        </w:rPr>
        <w:t>проявляется</w:t>
      </w:r>
      <w:r w:rsidRPr="00E534B5">
        <w:rPr>
          <w:rFonts w:eastAsia="Times New Roman"/>
          <w:sz w:val="27"/>
          <w:szCs w:val="27"/>
          <w:lang w:eastAsia="ru-RU"/>
        </w:rPr>
        <w:t xml:space="preserve"> в снижении удельного веса рутинных операций и поглощении различных сфер труда интеллектом и новыми цифровыми навыками</w:t>
      </w:r>
      <w:r w:rsidR="00512DF3">
        <w:rPr>
          <w:rFonts w:eastAsia="Times New Roman"/>
          <w:sz w:val="27"/>
          <w:szCs w:val="27"/>
          <w:lang w:eastAsia="ru-RU"/>
        </w:rPr>
        <w:t>. Предполагается, что в дальнейшем п</w:t>
      </w:r>
      <w:r w:rsidR="00587FCA" w:rsidRPr="00587FCA">
        <w:rPr>
          <w:rFonts w:eastAsia="Times New Roman"/>
          <w:sz w:val="27"/>
          <w:szCs w:val="27"/>
          <w:lang w:eastAsia="ru-RU"/>
        </w:rPr>
        <w:t>рименение цифровых технологий приведет к сокращению занятос</w:t>
      </w:r>
      <w:r w:rsidR="00512DF3">
        <w:rPr>
          <w:rFonts w:eastAsia="Times New Roman"/>
          <w:sz w:val="27"/>
          <w:szCs w:val="27"/>
          <w:lang w:eastAsia="ru-RU"/>
        </w:rPr>
        <w:t>ти в отношении многих профессий</w:t>
      </w:r>
      <w:r w:rsidR="00587FCA" w:rsidRPr="00587FCA">
        <w:rPr>
          <w:rFonts w:eastAsia="Times New Roman"/>
          <w:sz w:val="27"/>
          <w:szCs w:val="27"/>
          <w:lang w:eastAsia="ru-RU"/>
        </w:rPr>
        <w:t>. На замену придет потребность в специалистах, способных обслуживать цифровую экономику.</w:t>
      </w:r>
      <w:r w:rsidR="00227EFD">
        <w:rPr>
          <w:rFonts w:eastAsia="Times New Roman"/>
          <w:sz w:val="27"/>
          <w:szCs w:val="27"/>
          <w:lang w:eastAsia="ru-RU"/>
        </w:rPr>
        <w:t xml:space="preserve"> </w:t>
      </w:r>
      <w:r w:rsidR="00587FCA">
        <w:rPr>
          <w:rFonts w:eastAsia="Times New Roman"/>
          <w:sz w:val="27"/>
          <w:szCs w:val="27"/>
          <w:lang w:eastAsia="ru-RU"/>
        </w:rPr>
        <w:t>Как следствие этого р</w:t>
      </w:r>
      <w:r w:rsidRPr="00E534B5">
        <w:rPr>
          <w:rFonts w:eastAsia="Times New Roman"/>
          <w:sz w:val="27"/>
          <w:szCs w:val="27"/>
          <w:lang w:eastAsia="ru-RU"/>
        </w:rPr>
        <w:t>азвитие цифровых технологий предъявляет новые требования к системе подготовки человеческого капитала, то есть</w:t>
      </w:r>
      <w:r w:rsidR="00220BA8">
        <w:rPr>
          <w:rFonts w:eastAsia="Times New Roman"/>
          <w:sz w:val="27"/>
          <w:szCs w:val="27"/>
          <w:lang w:eastAsia="ru-RU"/>
        </w:rPr>
        <w:t>,</w:t>
      </w:r>
      <w:r w:rsidRPr="00E534B5">
        <w:rPr>
          <w:rFonts w:eastAsia="Times New Roman"/>
          <w:sz w:val="27"/>
          <w:szCs w:val="27"/>
          <w:lang w:eastAsia="ru-RU"/>
        </w:rPr>
        <w:t xml:space="preserve"> в первую очередь</w:t>
      </w:r>
      <w:r w:rsidR="00220BA8">
        <w:rPr>
          <w:rFonts w:eastAsia="Times New Roman"/>
          <w:sz w:val="27"/>
          <w:szCs w:val="27"/>
          <w:lang w:eastAsia="ru-RU"/>
        </w:rPr>
        <w:t>,</w:t>
      </w:r>
      <w:r w:rsidRPr="00E534B5">
        <w:rPr>
          <w:rFonts w:eastAsia="Times New Roman"/>
          <w:sz w:val="27"/>
          <w:szCs w:val="27"/>
          <w:lang w:eastAsia="ru-RU"/>
        </w:rPr>
        <w:t xml:space="preserve"> к</w:t>
      </w:r>
      <w:r w:rsidR="0079346B">
        <w:rPr>
          <w:rFonts w:eastAsia="Times New Roman"/>
          <w:sz w:val="27"/>
          <w:szCs w:val="27"/>
          <w:lang w:eastAsia="ru-RU"/>
        </w:rPr>
        <w:t xml:space="preserve"> образованию.</w:t>
      </w:r>
    </w:p>
    <w:p w:rsidR="00512DF3" w:rsidRPr="00512DF3" w:rsidRDefault="00512DF3" w:rsidP="00512DF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12DF3">
        <w:rPr>
          <w:sz w:val="27"/>
          <w:szCs w:val="27"/>
        </w:rPr>
        <w:t>Обладание навыками работы с цифровыми технологиями становится не только требованием к специалистам, принимаемым на работу, но и необходимостью повседневной жизни.</w:t>
      </w:r>
      <w:r>
        <w:rPr>
          <w:sz w:val="27"/>
          <w:szCs w:val="27"/>
        </w:rPr>
        <w:t xml:space="preserve"> </w:t>
      </w:r>
      <w:r w:rsidRPr="00512DF3">
        <w:rPr>
          <w:sz w:val="27"/>
          <w:szCs w:val="27"/>
        </w:rPr>
        <w:t>Такие навыки</w:t>
      </w:r>
      <w:r w:rsidR="00220BA8">
        <w:rPr>
          <w:sz w:val="27"/>
          <w:szCs w:val="27"/>
        </w:rPr>
        <w:t>,</w:t>
      </w:r>
      <w:r w:rsidRPr="00512DF3">
        <w:rPr>
          <w:sz w:val="27"/>
          <w:szCs w:val="27"/>
        </w:rPr>
        <w:t xml:space="preserve"> как работа с поисковыми системами, электронной почтой или онлайн-покупками</w:t>
      </w:r>
      <w:r w:rsidR="00220BA8">
        <w:rPr>
          <w:sz w:val="27"/>
          <w:szCs w:val="27"/>
        </w:rPr>
        <w:t>,</w:t>
      </w:r>
      <w:r w:rsidRPr="00512DF3">
        <w:rPr>
          <w:sz w:val="27"/>
          <w:szCs w:val="27"/>
        </w:rPr>
        <w:t xml:space="preserve"> уже недостаточны. В развитых странах постепенно получают реализацию общенациональные программы передачи цифровых технологий людям, которых обучают применению продвинутых программных продуктов. Основы программирования постепенно входят в подготовку учащихся рабочи</w:t>
      </w:r>
      <w:r w:rsidR="00220BA8">
        <w:rPr>
          <w:sz w:val="27"/>
          <w:szCs w:val="27"/>
        </w:rPr>
        <w:t>х</w:t>
      </w:r>
      <w:r w:rsidRPr="00512DF3">
        <w:rPr>
          <w:sz w:val="27"/>
          <w:szCs w:val="27"/>
        </w:rPr>
        <w:t xml:space="preserve"> специальностей, поскольку в дальнейшем им придется работать на оборудовании, управление которым основано на числовом программировании. Кроме того, активное развитие получает самозанятость, которая требует от предпринимателей овладения цифровыми технологиями.</w:t>
      </w:r>
    </w:p>
    <w:p w:rsidR="00981771" w:rsidRDefault="00512DF3" w:rsidP="00227EF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12DF3">
        <w:rPr>
          <w:sz w:val="27"/>
          <w:szCs w:val="27"/>
        </w:rPr>
        <w:t xml:space="preserve">Основная задача государства в этих условиях состоит в переориентировании образовательной системы на подготовку специалистов, отвечающих запросам рынка. </w:t>
      </w:r>
      <w:r w:rsidR="0079346B" w:rsidRPr="0079346B">
        <w:rPr>
          <w:sz w:val="27"/>
          <w:szCs w:val="27"/>
        </w:rPr>
        <w:t>Для экономики необходимы высококвалифицированные и высокооплачиваемые кадры, которые имеют возможность вкладывать свой человеческий капитал и развиваться.</w:t>
      </w:r>
      <w:r w:rsidR="0079346B" w:rsidRPr="0079346B">
        <w:t xml:space="preserve"> </w:t>
      </w:r>
      <w:r w:rsidR="00FF5052" w:rsidRPr="0079346B">
        <w:rPr>
          <w:sz w:val="27"/>
          <w:szCs w:val="27"/>
        </w:rPr>
        <w:t xml:space="preserve">В этой связи </w:t>
      </w:r>
      <w:r w:rsidR="00227EFD">
        <w:rPr>
          <w:sz w:val="27"/>
          <w:szCs w:val="27"/>
        </w:rPr>
        <w:t xml:space="preserve">выявление перспективных </w:t>
      </w:r>
      <w:r>
        <w:rPr>
          <w:sz w:val="27"/>
          <w:szCs w:val="27"/>
        </w:rPr>
        <w:t>направлений развития челове</w:t>
      </w:r>
      <w:r w:rsidR="00227EFD">
        <w:rPr>
          <w:sz w:val="27"/>
          <w:szCs w:val="27"/>
        </w:rPr>
        <w:t xml:space="preserve">ческого капитала, его трансформации и наращивания </w:t>
      </w:r>
      <w:r w:rsidR="008D643D" w:rsidRPr="0079346B">
        <w:rPr>
          <w:sz w:val="27"/>
          <w:szCs w:val="27"/>
        </w:rPr>
        <w:t xml:space="preserve">для </w:t>
      </w:r>
      <w:r w:rsidR="00227EFD">
        <w:rPr>
          <w:sz w:val="27"/>
          <w:szCs w:val="27"/>
        </w:rPr>
        <w:t xml:space="preserve">цифровой экономики </w:t>
      </w:r>
      <w:r w:rsidR="00FF5052" w:rsidRPr="0079346B">
        <w:rPr>
          <w:sz w:val="27"/>
          <w:szCs w:val="27"/>
        </w:rPr>
        <w:t>явля</w:t>
      </w:r>
      <w:r w:rsidR="00335238" w:rsidRPr="0079346B">
        <w:rPr>
          <w:sz w:val="27"/>
          <w:szCs w:val="27"/>
        </w:rPr>
        <w:t>е</w:t>
      </w:r>
      <w:r w:rsidR="00FF5052" w:rsidRPr="0079346B">
        <w:rPr>
          <w:sz w:val="27"/>
          <w:szCs w:val="27"/>
        </w:rPr>
        <w:t>тся актуальным</w:t>
      </w:r>
      <w:r w:rsidR="00907362" w:rsidRPr="0079346B">
        <w:rPr>
          <w:sz w:val="27"/>
          <w:szCs w:val="27"/>
        </w:rPr>
        <w:t>и</w:t>
      </w:r>
      <w:r w:rsidR="008D643D" w:rsidRPr="0079346B">
        <w:rPr>
          <w:sz w:val="27"/>
          <w:szCs w:val="27"/>
        </w:rPr>
        <w:t xml:space="preserve"> </w:t>
      </w:r>
      <w:r w:rsidR="00FF5052" w:rsidRPr="0079346B">
        <w:rPr>
          <w:sz w:val="27"/>
          <w:szCs w:val="27"/>
        </w:rPr>
        <w:t>направлени</w:t>
      </w:r>
      <w:r w:rsidR="00907362" w:rsidRPr="0079346B">
        <w:rPr>
          <w:sz w:val="27"/>
          <w:szCs w:val="27"/>
        </w:rPr>
        <w:t>ями</w:t>
      </w:r>
      <w:r w:rsidR="00FF5052" w:rsidRPr="0079346B">
        <w:rPr>
          <w:sz w:val="27"/>
          <w:szCs w:val="27"/>
        </w:rPr>
        <w:t xml:space="preserve"> исследований, обсуждение которых запланировано </w:t>
      </w:r>
      <w:r w:rsidR="008D643D" w:rsidRPr="0079346B">
        <w:rPr>
          <w:sz w:val="27"/>
          <w:szCs w:val="27"/>
        </w:rPr>
        <w:t>в рамках панельной дискуссии и секционных заседаний</w:t>
      </w:r>
      <w:r w:rsidR="00FF5052" w:rsidRPr="0079346B">
        <w:rPr>
          <w:sz w:val="27"/>
          <w:szCs w:val="27"/>
        </w:rPr>
        <w:t xml:space="preserve"> предстоящей научно-практической конференции</w:t>
      </w:r>
      <w:r w:rsidR="008D643D" w:rsidRPr="0079346B">
        <w:rPr>
          <w:sz w:val="27"/>
          <w:szCs w:val="27"/>
        </w:rPr>
        <w:t>.</w:t>
      </w:r>
    </w:p>
    <w:p w:rsidR="00227EFD" w:rsidRDefault="00227EFD" w:rsidP="00227EF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227EFD" w:rsidRPr="00907362" w:rsidRDefault="00227EFD" w:rsidP="00227EF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981771" w:rsidRPr="00907362" w:rsidRDefault="00981771" w:rsidP="00981771">
      <w:pPr>
        <w:shd w:val="clear" w:color="auto" w:fill="B8CCE4"/>
        <w:spacing w:after="120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Цель конференции:</w:t>
      </w:r>
    </w:p>
    <w:p w:rsidR="001C5078" w:rsidRPr="00227EFD" w:rsidRDefault="001C5078" w:rsidP="001C5078">
      <w:pPr>
        <w:ind w:firstLine="539"/>
        <w:jc w:val="both"/>
        <w:rPr>
          <w:color w:val="000000"/>
          <w:sz w:val="27"/>
          <w:szCs w:val="27"/>
        </w:rPr>
      </w:pPr>
      <w:r w:rsidRPr="00227EFD">
        <w:rPr>
          <w:rFonts w:eastAsia="Times New Roman"/>
          <w:sz w:val="27"/>
          <w:szCs w:val="27"/>
          <w:lang w:eastAsia="ru-RU"/>
        </w:rPr>
        <w:t xml:space="preserve">Объединение представителей </w:t>
      </w:r>
      <w:r w:rsidRPr="00227EFD">
        <w:rPr>
          <w:color w:val="000000"/>
          <w:sz w:val="27"/>
          <w:szCs w:val="27"/>
        </w:rPr>
        <w:t>органов государственной власти, научных и образовательных учреждений, социальных институтов и руководителей предпринимательских структур</w:t>
      </w:r>
      <w:r w:rsidRPr="00227EFD">
        <w:rPr>
          <w:rFonts w:eastAsia="Times New Roman"/>
          <w:sz w:val="27"/>
          <w:szCs w:val="27"/>
          <w:lang w:eastAsia="ru-RU"/>
        </w:rPr>
        <w:t xml:space="preserve"> для </w:t>
      </w:r>
      <w:r w:rsidRPr="00227EFD">
        <w:rPr>
          <w:sz w:val="27"/>
          <w:szCs w:val="27"/>
        </w:rPr>
        <w:t xml:space="preserve">проведения конструктивной интеллектуальной </w:t>
      </w:r>
      <w:r w:rsidRPr="00227EFD">
        <w:rPr>
          <w:color w:val="000000"/>
          <w:sz w:val="27"/>
          <w:szCs w:val="27"/>
        </w:rPr>
        <w:t xml:space="preserve">дискуссии по вопросам трансформации человеческого </w:t>
      </w:r>
      <w:r w:rsidR="0079346B" w:rsidRPr="00227EFD">
        <w:rPr>
          <w:color w:val="000000"/>
          <w:sz w:val="27"/>
          <w:szCs w:val="27"/>
        </w:rPr>
        <w:t>капитала</w:t>
      </w:r>
      <w:r w:rsidRPr="00227EFD">
        <w:rPr>
          <w:color w:val="000000"/>
          <w:sz w:val="27"/>
          <w:szCs w:val="27"/>
        </w:rPr>
        <w:t xml:space="preserve"> в новых условиях цифровизации экономики.</w:t>
      </w:r>
    </w:p>
    <w:p w:rsidR="00D03FF1" w:rsidRDefault="00D03FF1" w:rsidP="00D03FF1">
      <w:pPr>
        <w:ind w:firstLine="539"/>
        <w:jc w:val="both"/>
        <w:rPr>
          <w:color w:val="000000"/>
          <w:sz w:val="27"/>
          <w:szCs w:val="27"/>
        </w:rPr>
      </w:pPr>
    </w:p>
    <w:p w:rsidR="00227EFD" w:rsidRDefault="00227EFD" w:rsidP="00D03FF1">
      <w:pPr>
        <w:ind w:firstLine="539"/>
        <w:jc w:val="both"/>
        <w:rPr>
          <w:color w:val="000000"/>
          <w:sz w:val="27"/>
          <w:szCs w:val="27"/>
        </w:rPr>
      </w:pPr>
    </w:p>
    <w:p w:rsidR="00227EFD" w:rsidRDefault="00227EFD" w:rsidP="00D03FF1">
      <w:pPr>
        <w:ind w:firstLine="539"/>
        <w:jc w:val="both"/>
        <w:rPr>
          <w:color w:val="000000"/>
          <w:sz w:val="27"/>
          <w:szCs w:val="27"/>
        </w:rPr>
      </w:pPr>
    </w:p>
    <w:p w:rsidR="00227EFD" w:rsidRDefault="00227EFD" w:rsidP="00D03FF1">
      <w:pPr>
        <w:ind w:firstLine="539"/>
        <w:jc w:val="both"/>
        <w:rPr>
          <w:color w:val="000000"/>
          <w:sz w:val="27"/>
          <w:szCs w:val="27"/>
        </w:rPr>
      </w:pPr>
    </w:p>
    <w:p w:rsidR="00227EFD" w:rsidRPr="00907362" w:rsidRDefault="00227EFD" w:rsidP="00D03FF1">
      <w:pPr>
        <w:ind w:firstLine="539"/>
        <w:jc w:val="both"/>
        <w:rPr>
          <w:color w:val="000000"/>
          <w:sz w:val="27"/>
          <w:szCs w:val="27"/>
        </w:rPr>
      </w:pPr>
    </w:p>
    <w:p w:rsidR="00EA79CC" w:rsidRPr="00907362" w:rsidRDefault="009A6A14" w:rsidP="00EA79CC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Тематика выступлений и дискуссий</w:t>
      </w:r>
      <w:r w:rsidR="00EA79CC" w:rsidRPr="00907362">
        <w:rPr>
          <w:b/>
          <w:sz w:val="27"/>
          <w:szCs w:val="27"/>
        </w:rPr>
        <w:t>:</w:t>
      </w:r>
    </w:p>
    <w:p w:rsidR="00D03FF1" w:rsidRPr="00907362" w:rsidRDefault="00D03FF1" w:rsidP="00D03FF1">
      <w:pPr>
        <w:pStyle w:val="a7"/>
        <w:ind w:left="360"/>
        <w:jc w:val="both"/>
        <w:rPr>
          <w:sz w:val="27"/>
          <w:szCs w:val="27"/>
        </w:rPr>
      </w:pP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Цифровое неравенство: как выиграть конкуренцию за человеческий капитал;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Вопросы миграции и ее роль в развитии человеческих ресурсов страны;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Системные программы трансформации современных компаний: роль обучения и развития персонала;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Люди в экономике данных: компетенции, траектории подготовки, ценностные ориентиры и запросы рынка;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Интеграция молодого поколения в будущее: новые тренды в образовательной политике;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Международное образовательное сотрудничество в условиях экономических и политических ограничений;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 xml:space="preserve">Концепция обучения «Три </w:t>
      </w:r>
      <w:r w:rsidRPr="00691D0B">
        <w:rPr>
          <w:sz w:val="27"/>
          <w:szCs w:val="27"/>
          <w:lang w:val="en-US"/>
        </w:rPr>
        <w:t>L</w:t>
      </w:r>
      <w:r w:rsidRPr="00691D0B">
        <w:rPr>
          <w:sz w:val="27"/>
          <w:szCs w:val="27"/>
        </w:rPr>
        <w:t>» или обучение в течение всей жизни;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Производительность труда в обеспечении конкурентоспособности российской экономики;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Искусственный интеллект и государство: сценарии развития и пути регулирования;</w:t>
      </w:r>
    </w:p>
    <w:p w:rsidR="001C5078" w:rsidRPr="00691D0B" w:rsidRDefault="001C5078" w:rsidP="001C5078">
      <w:pPr>
        <w:pStyle w:val="a7"/>
        <w:numPr>
          <w:ilvl w:val="0"/>
          <w:numId w:val="18"/>
        </w:numPr>
        <w:ind w:left="360"/>
        <w:jc w:val="both"/>
        <w:rPr>
          <w:sz w:val="27"/>
          <w:szCs w:val="27"/>
        </w:rPr>
      </w:pPr>
      <w:r w:rsidRPr="00691D0B">
        <w:rPr>
          <w:sz w:val="27"/>
          <w:szCs w:val="27"/>
        </w:rPr>
        <w:t>Социальные и психологические аспекты цифровизации: барьеры к внедрению, влияние на общество.</w:t>
      </w:r>
    </w:p>
    <w:p w:rsidR="001423E7" w:rsidRDefault="001423E7" w:rsidP="001423E7">
      <w:pPr>
        <w:pStyle w:val="a7"/>
        <w:ind w:left="360"/>
        <w:jc w:val="both"/>
        <w:rPr>
          <w:sz w:val="27"/>
          <w:szCs w:val="27"/>
        </w:rPr>
      </w:pPr>
    </w:p>
    <w:p w:rsidR="00D03FF1" w:rsidRPr="00907362" w:rsidRDefault="00887DD6" w:rsidP="00691D0B">
      <w:pPr>
        <w:shd w:val="clear" w:color="auto" w:fill="B8CCE4"/>
        <w:jc w:val="center"/>
        <w:rPr>
          <w:b/>
          <w:sz w:val="27"/>
          <w:szCs w:val="27"/>
        </w:rPr>
      </w:pPr>
      <w:r w:rsidRPr="00907362">
        <w:rPr>
          <w:b/>
          <w:sz w:val="27"/>
          <w:szCs w:val="27"/>
        </w:rPr>
        <w:t>Участ</w:t>
      </w:r>
      <w:r w:rsidR="00AB2048" w:rsidRPr="00907362">
        <w:rPr>
          <w:b/>
          <w:sz w:val="27"/>
          <w:szCs w:val="27"/>
        </w:rPr>
        <w:t>ники конференции</w:t>
      </w:r>
      <w:r w:rsidR="00D03FF1" w:rsidRPr="00907362">
        <w:rPr>
          <w:b/>
          <w:sz w:val="27"/>
          <w:szCs w:val="27"/>
        </w:rPr>
        <w:t xml:space="preserve">: </w:t>
      </w:r>
    </w:p>
    <w:p w:rsidR="00D03FF1" w:rsidRPr="00907362" w:rsidRDefault="00D03FF1" w:rsidP="00D03FF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360F3A" w:rsidRPr="0079346B" w:rsidRDefault="00CD64FC" w:rsidP="001C5078">
      <w:pPr>
        <w:shd w:val="clear" w:color="auto" w:fill="FFFFFF"/>
        <w:ind w:firstLine="709"/>
        <w:jc w:val="both"/>
        <w:rPr>
          <w:sz w:val="27"/>
          <w:szCs w:val="27"/>
        </w:rPr>
      </w:pPr>
      <w:r w:rsidRPr="0079346B">
        <w:rPr>
          <w:sz w:val="27"/>
          <w:szCs w:val="27"/>
        </w:rPr>
        <w:t xml:space="preserve">В конференции примут участие </w:t>
      </w:r>
      <w:r w:rsidR="00360F3A" w:rsidRPr="0079346B">
        <w:rPr>
          <w:sz w:val="27"/>
          <w:szCs w:val="27"/>
        </w:rPr>
        <w:t xml:space="preserve">представители государственных структур, </w:t>
      </w:r>
      <w:r w:rsidR="001C5078" w:rsidRPr="0079346B">
        <w:rPr>
          <w:sz w:val="27"/>
          <w:szCs w:val="27"/>
        </w:rPr>
        <w:t>научных организаций и образовательных учреждений регионов Российской Федерации, предприятий малого и среднего бизнеса, консалтинговых компаний, общественных организаций</w:t>
      </w:r>
      <w:r w:rsidR="00360F3A" w:rsidRPr="0079346B">
        <w:rPr>
          <w:sz w:val="27"/>
          <w:szCs w:val="27"/>
        </w:rPr>
        <w:t>, а также</w:t>
      </w:r>
      <w:r w:rsidR="00360F3A" w:rsidRPr="0079346B">
        <w:rPr>
          <w:rFonts w:eastAsiaTheme="minorHAnsi"/>
          <w:sz w:val="27"/>
          <w:szCs w:val="27"/>
        </w:rPr>
        <w:t xml:space="preserve"> студент</w:t>
      </w:r>
      <w:r w:rsidR="00330BBB" w:rsidRPr="0079346B">
        <w:rPr>
          <w:rFonts w:eastAsiaTheme="minorHAnsi"/>
          <w:sz w:val="27"/>
          <w:szCs w:val="27"/>
        </w:rPr>
        <w:t>ы</w:t>
      </w:r>
      <w:r w:rsidR="00360F3A" w:rsidRPr="0079346B">
        <w:rPr>
          <w:rFonts w:eastAsiaTheme="minorHAnsi"/>
          <w:sz w:val="27"/>
          <w:szCs w:val="27"/>
        </w:rPr>
        <w:t xml:space="preserve"> высших учебных заведений</w:t>
      </w:r>
      <w:r w:rsidR="001C5078" w:rsidRPr="0079346B">
        <w:rPr>
          <w:rFonts w:eastAsiaTheme="minorHAnsi"/>
          <w:sz w:val="27"/>
          <w:szCs w:val="27"/>
        </w:rPr>
        <w:t xml:space="preserve"> региона</w:t>
      </w:r>
      <w:r w:rsidR="00360F3A" w:rsidRPr="0079346B">
        <w:rPr>
          <w:rFonts w:eastAsiaTheme="minorHAnsi"/>
          <w:sz w:val="27"/>
          <w:szCs w:val="27"/>
        </w:rPr>
        <w:t>.</w:t>
      </w:r>
    </w:p>
    <w:p w:rsidR="0079346B" w:rsidRDefault="00691D0B" w:rsidP="0079346B">
      <w:pPr>
        <w:widowControl w:val="0"/>
        <w:ind w:firstLine="709"/>
        <w:jc w:val="center"/>
        <w:rPr>
          <w:rFonts w:eastAsiaTheme="minorHAnsi"/>
          <w:b/>
          <w:sz w:val="27"/>
          <w:szCs w:val="27"/>
        </w:rPr>
      </w:pPr>
      <w:r w:rsidRPr="00691D0B">
        <w:rPr>
          <w:rFonts w:eastAsiaTheme="minorHAnsi"/>
          <w:b/>
          <w:sz w:val="27"/>
          <w:szCs w:val="27"/>
        </w:rPr>
        <w:t>В рамках конференции планируется работ</w:t>
      </w:r>
      <w:r w:rsidR="00220BA8">
        <w:rPr>
          <w:rFonts w:eastAsiaTheme="minorHAnsi"/>
          <w:b/>
          <w:sz w:val="27"/>
          <w:szCs w:val="27"/>
        </w:rPr>
        <w:t>а</w:t>
      </w:r>
      <w:r w:rsidRPr="00691D0B">
        <w:rPr>
          <w:rFonts w:eastAsiaTheme="minorHAnsi"/>
          <w:b/>
          <w:sz w:val="27"/>
          <w:szCs w:val="27"/>
        </w:rPr>
        <w:t xml:space="preserve"> секций </w:t>
      </w:r>
    </w:p>
    <w:p w:rsidR="00150100" w:rsidRPr="00691D0B" w:rsidRDefault="00691D0B" w:rsidP="0079346B">
      <w:pPr>
        <w:widowControl w:val="0"/>
        <w:ind w:firstLine="709"/>
        <w:jc w:val="center"/>
        <w:rPr>
          <w:rFonts w:eastAsiaTheme="minorHAnsi"/>
          <w:b/>
          <w:sz w:val="27"/>
          <w:szCs w:val="27"/>
        </w:rPr>
      </w:pPr>
      <w:r w:rsidRPr="00691D0B">
        <w:rPr>
          <w:rFonts w:eastAsiaTheme="minorHAnsi"/>
          <w:b/>
          <w:sz w:val="27"/>
          <w:szCs w:val="27"/>
        </w:rPr>
        <w:t>в форме круглых столов.</w:t>
      </w:r>
    </w:p>
    <w:p w:rsidR="00691D0B" w:rsidRPr="00907362" w:rsidRDefault="00691D0B" w:rsidP="00CD64FC">
      <w:pPr>
        <w:widowControl w:val="0"/>
        <w:ind w:firstLine="709"/>
        <w:jc w:val="both"/>
        <w:rPr>
          <w:rFonts w:eastAsiaTheme="minorHAnsi"/>
          <w:sz w:val="27"/>
          <w:szCs w:val="27"/>
        </w:rPr>
      </w:pPr>
    </w:p>
    <w:p w:rsidR="00150100" w:rsidRPr="00907362" w:rsidRDefault="00150100" w:rsidP="00150100">
      <w:pPr>
        <w:shd w:val="clear" w:color="auto" w:fill="B8CCE4"/>
        <w:jc w:val="center"/>
        <w:rPr>
          <w:rFonts w:eastAsia="Times New Roman"/>
          <w:b/>
          <w:sz w:val="27"/>
          <w:szCs w:val="27"/>
          <w:lang w:eastAsia="ru-RU"/>
        </w:rPr>
      </w:pPr>
      <w:r w:rsidRPr="00907362">
        <w:rPr>
          <w:rFonts w:eastAsia="Times New Roman"/>
          <w:b/>
          <w:sz w:val="27"/>
          <w:szCs w:val="27"/>
          <w:lang w:eastAsia="ru-RU"/>
        </w:rPr>
        <w:t>План работы конференции:</w:t>
      </w:r>
    </w:p>
    <w:p w:rsidR="0079346B" w:rsidRDefault="0079346B" w:rsidP="001C5078">
      <w:pPr>
        <w:tabs>
          <w:tab w:val="left" w:pos="3804"/>
        </w:tabs>
        <w:ind w:left="-142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</w:p>
    <w:p w:rsidR="001C5078" w:rsidRPr="00907362" w:rsidRDefault="001C5078" w:rsidP="001C5078">
      <w:pPr>
        <w:tabs>
          <w:tab w:val="left" w:pos="3804"/>
        </w:tabs>
        <w:ind w:left="-142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  <w:r w:rsidRPr="00907362">
        <w:rPr>
          <w:rFonts w:eastAsia="Times New Roman"/>
          <w:b/>
          <w:color w:val="C00000"/>
          <w:sz w:val="27"/>
          <w:szCs w:val="27"/>
          <w:lang w:eastAsia="ru-RU"/>
        </w:rPr>
        <w:t>Пленарное заседание</w:t>
      </w:r>
    </w:p>
    <w:p w:rsidR="001C5078" w:rsidRPr="00907362" w:rsidRDefault="001C5078" w:rsidP="001C5078">
      <w:pPr>
        <w:tabs>
          <w:tab w:val="left" w:pos="3804"/>
        </w:tabs>
        <w:jc w:val="center"/>
        <w:rPr>
          <w:rFonts w:eastAsia="Times New Roman"/>
          <w:b/>
          <w:color w:val="064E06"/>
          <w:sz w:val="27"/>
          <w:szCs w:val="27"/>
          <w:lang w:eastAsia="ru-RU"/>
        </w:rPr>
      </w:pPr>
      <w:r w:rsidRPr="00907362">
        <w:rPr>
          <w:rFonts w:eastAsia="Times New Roman"/>
          <w:b/>
          <w:color w:val="064E06"/>
          <w:sz w:val="27"/>
          <w:szCs w:val="27"/>
          <w:lang w:eastAsia="ru-RU"/>
        </w:rPr>
        <w:t>Липецкий филиал Финансового университета при Правительстве РФ</w:t>
      </w:r>
    </w:p>
    <w:p w:rsidR="001C5078" w:rsidRDefault="001C5078" w:rsidP="001C5078">
      <w:pPr>
        <w:jc w:val="center"/>
        <w:rPr>
          <w:sz w:val="27"/>
          <w:szCs w:val="27"/>
        </w:rPr>
      </w:pPr>
      <w:r w:rsidRPr="00907362">
        <w:rPr>
          <w:sz w:val="27"/>
          <w:szCs w:val="27"/>
        </w:rPr>
        <w:t>г. Липецк, ул. Интернациональная, д. 12б.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  <w:gridCol w:w="2299"/>
      </w:tblGrid>
      <w:tr w:rsidR="001C5078" w:rsidRPr="00907362" w:rsidTr="00223FB6">
        <w:trPr>
          <w:jc w:val="center"/>
        </w:trPr>
        <w:tc>
          <w:tcPr>
            <w:tcW w:w="6836" w:type="dxa"/>
          </w:tcPr>
          <w:p w:rsidR="001C5078" w:rsidRPr="00907362" w:rsidRDefault="001C5078" w:rsidP="00223FB6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Регистрация участников конференции 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               </w:t>
            </w:r>
          </w:p>
        </w:tc>
        <w:tc>
          <w:tcPr>
            <w:tcW w:w="2299" w:type="dxa"/>
          </w:tcPr>
          <w:p w:rsidR="001C5078" w:rsidRPr="00907362" w:rsidRDefault="001C5078" w:rsidP="001C5078">
            <w:pPr>
              <w:tabs>
                <w:tab w:val="left" w:pos="3804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9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30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10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1C5078" w:rsidRPr="00907362" w:rsidTr="00223FB6">
        <w:trPr>
          <w:jc w:val="center"/>
        </w:trPr>
        <w:tc>
          <w:tcPr>
            <w:tcW w:w="6836" w:type="dxa"/>
          </w:tcPr>
          <w:p w:rsidR="001C5078" w:rsidRPr="00907362" w:rsidRDefault="001C5078" w:rsidP="00223FB6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Пленарное заседание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            </w:t>
            </w:r>
          </w:p>
        </w:tc>
        <w:tc>
          <w:tcPr>
            <w:tcW w:w="2299" w:type="dxa"/>
          </w:tcPr>
          <w:p w:rsidR="001C5078" w:rsidRPr="00907362" w:rsidRDefault="001C5078" w:rsidP="001C5078">
            <w:pPr>
              <w:tabs>
                <w:tab w:val="left" w:pos="3804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10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12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</w:tbl>
    <w:p w:rsidR="001C5078" w:rsidRPr="00907362" w:rsidRDefault="001C5078" w:rsidP="001C5078">
      <w:pPr>
        <w:tabs>
          <w:tab w:val="left" w:pos="3804"/>
        </w:tabs>
        <w:ind w:left="426"/>
        <w:jc w:val="center"/>
        <w:rPr>
          <w:rFonts w:eastAsia="Times New Roman"/>
          <w:b/>
          <w:color w:val="C00000"/>
          <w:sz w:val="27"/>
          <w:szCs w:val="27"/>
          <w:lang w:eastAsia="ru-RU"/>
        </w:rPr>
      </w:pPr>
      <w:r w:rsidRPr="00907362">
        <w:rPr>
          <w:rFonts w:eastAsia="Times New Roman"/>
          <w:b/>
          <w:color w:val="C00000"/>
          <w:sz w:val="27"/>
          <w:szCs w:val="27"/>
          <w:lang w:eastAsia="ru-RU"/>
        </w:rPr>
        <w:t>Заседания круглых столов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  <w:gridCol w:w="2299"/>
      </w:tblGrid>
      <w:tr w:rsidR="001C5078" w:rsidRPr="00907362" w:rsidTr="00223FB6">
        <w:tc>
          <w:tcPr>
            <w:tcW w:w="6836" w:type="dxa"/>
          </w:tcPr>
          <w:p w:rsidR="001C5078" w:rsidRPr="00907362" w:rsidRDefault="001C5078" w:rsidP="00223FB6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Работа круглых столов (секций)                                </w:t>
            </w:r>
          </w:p>
        </w:tc>
        <w:tc>
          <w:tcPr>
            <w:tcW w:w="2299" w:type="dxa"/>
          </w:tcPr>
          <w:p w:rsidR="001C5078" w:rsidRPr="00907362" w:rsidRDefault="00D12405" w:rsidP="001C5078">
            <w:pPr>
              <w:tabs>
                <w:tab w:val="left" w:pos="3804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       </w:t>
            </w:r>
            <w:r w:rsidR="001C5078" w:rsidRPr="00907362">
              <w:rPr>
                <w:rFonts w:eastAsia="Times New Roman"/>
                <w:sz w:val="27"/>
                <w:szCs w:val="27"/>
                <w:lang w:eastAsia="ru-RU"/>
              </w:rPr>
              <w:t>12</w:t>
            </w:r>
            <w:r w:rsidR="001C5078"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30</w:t>
            </w:r>
            <w:r w:rsidR="001C5078"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 – 14</w:t>
            </w:r>
            <w:r w:rsidR="001C5078"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1C5078" w:rsidRPr="00907362" w:rsidTr="00223FB6">
        <w:tc>
          <w:tcPr>
            <w:tcW w:w="6836" w:type="dxa"/>
          </w:tcPr>
          <w:p w:rsidR="001C5078" w:rsidRPr="00907362" w:rsidRDefault="001C5078" w:rsidP="00223FB6">
            <w:pPr>
              <w:tabs>
                <w:tab w:val="left" w:pos="3804"/>
              </w:tabs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 xml:space="preserve">Подведение итогов работы конференции, вручение сертификатов участникам и благодарностей                               </w:t>
            </w:r>
            <w:r w:rsidRPr="00907362">
              <w:rPr>
                <w:rFonts w:eastAsia="Times New Roman"/>
                <w:sz w:val="27"/>
                <w:szCs w:val="27"/>
                <w:lang w:eastAsia="ru-RU"/>
              </w:rPr>
              <w:tab/>
              <w:t xml:space="preserve"> </w:t>
            </w:r>
          </w:p>
        </w:tc>
        <w:tc>
          <w:tcPr>
            <w:tcW w:w="2299" w:type="dxa"/>
          </w:tcPr>
          <w:p w:rsidR="001C5078" w:rsidRDefault="001C5078" w:rsidP="001C5078">
            <w:pPr>
              <w:tabs>
                <w:tab w:val="left" w:pos="3804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1C5078" w:rsidRPr="00907362" w:rsidRDefault="001C5078" w:rsidP="001C5078">
            <w:pPr>
              <w:tabs>
                <w:tab w:val="left" w:pos="3804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907362">
              <w:rPr>
                <w:rFonts w:eastAsia="Times New Roman"/>
                <w:sz w:val="27"/>
                <w:szCs w:val="27"/>
                <w:lang w:eastAsia="ru-RU"/>
              </w:rPr>
              <w:t>14</w:t>
            </w:r>
            <w:r w:rsidRPr="00907362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</w:tbl>
    <w:p w:rsidR="001C5078" w:rsidRPr="000E508C" w:rsidRDefault="001C5078" w:rsidP="001C5078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  <w:r w:rsidRPr="000E508C">
        <w:rPr>
          <w:rFonts w:eastAsia="Times New Roman"/>
          <w:b/>
          <w:sz w:val="27"/>
          <w:szCs w:val="27"/>
          <w:lang w:eastAsia="ru-RU"/>
        </w:rPr>
        <w:t>Формы участия</w:t>
      </w:r>
      <w:r w:rsidRPr="000E508C">
        <w:rPr>
          <w:rFonts w:eastAsia="Times New Roman"/>
          <w:sz w:val="27"/>
          <w:szCs w:val="27"/>
          <w:lang w:eastAsia="ru-RU"/>
        </w:rPr>
        <w:t>: выступление с докладом на пленарном заседании, выступление с докладом на секции, участие в качестве слушателя</w:t>
      </w:r>
      <w:r w:rsidRPr="000E508C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1C5078" w:rsidRPr="000E508C" w:rsidRDefault="001C5078" w:rsidP="001C5078">
      <w:pPr>
        <w:pStyle w:val="a7"/>
        <w:ind w:left="142" w:firstLine="566"/>
        <w:jc w:val="both"/>
        <w:rPr>
          <w:rFonts w:eastAsia="Times New Roman"/>
          <w:sz w:val="27"/>
          <w:szCs w:val="27"/>
          <w:lang w:eastAsia="ru-RU"/>
        </w:rPr>
      </w:pPr>
      <w:r w:rsidRPr="000E508C">
        <w:rPr>
          <w:rFonts w:eastAsia="Times New Roman"/>
          <w:b/>
          <w:sz w:val="27"/>
          <w:szCs w:val="27"/>
          <w:lang w:eastAsia="ru-RU"/>
        </w:rPr>
        <w:t>Рабочие языки конференции</w:t>
      </w:r>
      <w:r w:rsidRPr="000E508C">
        <w:rPr>
          <w:rFonts w:eastAsia="Times New Roman"/>
          <w:sz w:val="27"/>
          <w:szCs w:val="27"/>
          <w:lang w:eastAsia="ru-RU"/>
        </w:rPr>
        <w:t xml:space="preserve">  - русский.</w:t>
      </w:r>
    </w:p>
    <w:p w:rsidR="00AB2048" w:rsidRPr="00AB2048" w:rsidRDefault="00AB2048" w:rsidP="00AB2048">
      <w:pPr>
        <w:shd w:val="clear" w:color="auto" w:fill="B8CCE4"/>
        <w:spacing w:before="120"/>
        <w:jc w:val="center"/>
        <w:rPr>
          <w:b/>
          <w:szCs w:val="28"/>
        </w:rPr>
      </w:pPr>
      <w:bookmarkStart w:id="0" w:name="_GoBack"/>
      <w:bookmarkEnd w:id="0"/>
      <w:r w:rsidRPr="00AB2048">
        <w:rPr>
          <w:b/>
          <w:szCs w:val="28"/>
        </w:rPr>
        <w:lastRenderedPageBreak/>
        <w:t>Форма заявки на участие в работе конференции:</w:t>
      </w:r>
    </w:p>
    <w:p w:rsidR="00AB2048" w:rsidRDefault="00AB2048" w:rsidP="00AB2048">
      <w:pPr>
        <w:widowControl w:val="0"/>
        <w:jc w:val="center"/>
        <w:rPr>
          <w:rFonts w:eastAsia="Times New Roman"/>
          <w:szCs w:val="28"/>
          <w:lang w:eastAsia="ru-RU"/>
        </w:rPr>
      </w:pPr>
    </w:p>
    <w:p w:rsidR="00AB2048" w:rsidRPr="00691D0B" w:rsidRDefault="00AB2048" w:rsidP="00AB2048">
      <w:pPr>
        <w:widowControl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91D0B">
        <w:rPr>
          <w:rFonts w:eastAsia="Times New Roman"/>
          <w:b/>
          <w:sz w:val="27"/>
          <w:szCs w:val="27"/>
          <w:lang w:eastAsia="ru-RU"/>
        </w:rPr>
        <w:t xml:space="preserve">Для </w:t>
      </w:r>
      <w:r w:rsidR="00691D0B" w:rsidRPr="00691D0B">
        <w:rPr>
          <w:rFonts w:eastAsia="Times New Roman"/>
          <w:b/>
          <w:sz w:val="27"/>
          <w:szCs w:val="27"/>
          <w:lang w:eastAsia="ru-RU"/>
        </w:rPr>
        <w:t xml:space="preserve">ОЧНОГО УЧАСТИЯ В КОНФЕРЕНЦИИ </w:t>
      </w:r>
      <w:r w:rsidRPr="00691D0B">
        <w:rPr>
          <w:rFonts w:eastAsia="Times New Roman"/>
          <w:b/>
          <w:sz w:val="27"/>
          <w:szCs w:val="27"/>
          <w:lang w:eastAsia="ru-RU"/>
        </w:rPr>
        <w:t>необходимо прислать на электронный адрес</w:t>
      </w:r>
      <w:r w:rsidRPr="00691D0B">
        <w:rPr>
          <w:rFonts w:eastAsia="Times New Roman"/>
          <w:sz w:val="27"/>
          <w:szCs w:val="27"/>
          <w:lang w:eastAsia="ru-RU"/>
        </w:rPr>
        <w:t xml:space="preserve"> </w:t>
      </w:r>
      <w:hyperlink r:id="rId9" w:history="1">
        <w:r w:rsidR="00D12405" w:rsidRPr="000355E0">
          <w:rPr>
            <w:rStyle w:val="a5"/>
            <w:b/>
            <w:sz w:val="27"/>
            <w:szCs w:val="27"/>
          </w:rPr>
          <w:t>naukafineko@mail.r</w:t>
        </w:r>
        <w:r w:rsidR="00D12405" w:rsidRPr="000355E0">
          <w:rPr>
            <w:rStyle w:val="a5"/>
            <w:b/>
            <w:sz w:val="27"/>
            <w:szCs w:val="27"/>
            <w:lang w:val="en-US"/>
          </w:rPr>
          <w:t>u</w:t>
        </w:r>
      </w:hyperlink>
      <w:r w:rsidR="00D12405" w:rsidRPr="00D12405">
        <w:rPr>
          <w:b/>
          <w:sz w:val="27"/>
          <w:szCs w:val="27"/>
        </w:rPr>
        <w:t xml:space="preserve"> </w:t>
      </w:r>
      <w:r w:rsidR="00D12405">
        <w:rPr>
          <w:b/>
          <w:sz w:val="27"/>
          <w:szCs w:val="27"/>
        </w:rPr>
        <w:t xml:space="preserve"> </w:t>
      </w:r>
      <w:r w:rsidRPr="00691D0B">
        <w:rPr>
          <w:rFonts w:eastAsia="Times New Roman"/>
          <w:b/>
          <w:sz w:val="27"/>
          <w:szCs w:val="27"/>
          <w:lang w:eastAsia="ru-RU"/>
        </w:rPr>
        <w:t xml:space="preserve">заявку по </w:t>
      </w:r>
      <w:r w:rsidRPr="00691D0B">
        <w:rPr>
          <w:rFonts w:eastAsia="Times New Roman"/>
          <w:sz w:val="27"/>
          <w:szCs w:val="27"/>
          <w:lang w:eastAsia="ru-RU"/>
        </w:rPr>
        <w:t>следующей форме:</w:t>
      </w:r>
    </w:p>
    <w:p w:rsidR="00AB2048" w:rsidRPr="003A7C7D" w:rsidRDefault="00AB2048" w:rsidP="00AB2048">
      <w:pPr>
        <w:widowControl w:val="0"/>
        <w:jc w:val="both"/>
        <w:rPr>
          <w:rFonts w:eastAsia="Times New Roman"/>
          <w:b/>
          <w:szCs w:val="28"/>
          <w:lang w:eastAsia="ru-RU"/>
        </w:rPr>
      </w:pP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0"/>
        <w:gridCol w:w="1658"/>
      </w:tblGrid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Ф.И.О. (полностью)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Форма участия (очная с докладом, очная без доклада, публикация тезисов)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 xml:space="preserve">Секция (наименование круглого стола)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Название статьи / доклада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 xml:space="preserve">Место работы или учебы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Ученая степень, звание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Почтовый адрес с индексом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  <w:tr w:rsidR="00AB2048" w:rsidRPr="00150100" w:rsidTr="00161868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  <w:r w:rsidRPr="00150100">
              <w:rPr>
                <w:rFonts w:eastAsia="Times New Roman"/>
                <w:sz w:val="24"/>
                <w:szCs w:val="26"/>
                <w:lang w:eastAsia="ru-RU"/>
              </w:rPr>
              <w:t>E-mail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8" w:rsidRPr="00150100" w:rsidRDefault="00AB2048" w:rsidP="00161868">
            <w:pPr>
              <w:widowControl w:val="0"/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</w:tr>
    </w:tbl>
    <w:p w:rsidR="00AB2048" w:rsidRDefault="00AB2048" w:rsidP="00150100">
      <w:pPr>
        <w:jc w:val="both"/>
        <w:rPr>
          <w:szCs w:val="28"/>
        </w:rPr>
      </w:pPr>
    </w:p>
    <w:p w:rsidR="003A7C7D" w:rsidRPr="00150100" w:rsidRDefault="003A7C7D" w:rsidP="003A7C7D">
      <w:pPr>
        <w:shd w:val="clear" w:color="auto" w:fill="B8CCE4"/>
        <w:jc w:val="center"/>
        <w:rPr>
          <w:rFonts w:eastAsia="Times New Roman"/>
          <w:b/>
          <w:szCs w:val="28"/>
          <w:lang w:eastAsia="ru-RU"/>
        </w:rPr>
      </w:pPr>
      <w:r w:rsidRPr="00150100">
        <w:rPr>
          <w:rFonts w:eastAsia="Times New Roman"/>
          <w:b/>
          <w:szCs w:val="28"/>
          <w:lang w:eastAsia="ru-RU"/>
        </w:rPr>
        <w:t>Публикация материалов конференции:</w:t>
      </w:r>
    </w:p>
    <w:p w:rsidR="003A7C7D" w:rsidRDefault="003A7C7D" w:rsidP="008E3992">
      <w:pPr>
        <w:ind w:firstLine="708"/>
        <w:jc w:val="both"/>
        <w:rPr>
          <w:szCs w:val="28"/>
        </w:rPr>
      </w:pPr>
    </w:p>
    <w:p w:rsidR="008E3992" w:rsidRPr="00691D0B" w:rsidRDefault="008E3992" w:rsidP="008E3992">
      <w:pPr>
        <w:ind w:firstLine="708"/>
        <w:jc w:val="both"/>
        <w:rPr>
          <w:b/>
          <w:sz w:val="27"/>
          <w:szCs w:val="27"/>
        </w:rPr>
      </w:pPr>
      <w:r w:rsidRPr="00691D0B">
        <w:rPr>
          <w:sz w:val="27"/>
          <w:szCs w:val="27"/>
        </w:rPr>
        <w:t>По итогам работы конференции научные статьи</w:t>
      </w:r>
      <w:r w:rsidR="003A7C7D" w:rsidRPr="00691D0B">
        <w:rPr>
          <w:sz w:val="27"/>
          <w:szCs w:val="27"/>
        </w:rPr>
        <w:t xml:space="preserve"> </w:t>
      </w:r>
      <w:r w:rsidRPr="00691D0B">
        <w:rPr>
          <w:sz w:val="27"/>
          <w:szCs w:val="27"/>
        </w:rPr>
        <w:t xml:space="preserve">будут </w:t>
      </w:r>
      <w:r w:rsidR="008A003A" w:rsidRPr="00691D0B">
        <w:rPr>
          <w:sz w:val="27"/>
          <w:szCs w:val="27"/>
        </w:rPr>
        <w:t>опубликованы</w:t>
      </w:r>
      <w:r w:rsidRPr="00691D0B">
        <w:rPr>
          <w:sz w:val="27"/>
          <w:szCs w:val="27"/>
        </w:rPr>
        <w:t xml:space="preserve"> в </w:t>
      </w:r>
      <w:r w:rsidR="00833E36" w:rsidRPr="00691D0B">
        <w:rPr>
          <w:sz w:val="27"/>
          <w:szCs w:val="27"/>
        </w:rPr>
        <w:t xml:space="preserve">научном периодическом журнале </w:t>
      </w:r>
      <w:r w:rsidR="00FE07A9" w:rsidRPr="00691D0B">
        <w:rPr>
          <w:b/>
          <w:color w:val="C00000"/>
          <w:sz w:val="27"/>
          <w:szCs w:val="27"/>
        </w:rPr>
        <w:t>Вестник Тульского филиала Финуниверситета</w:t>
      </w:r>
      <w:r w:rsidRPr="00691D0B">
        <w:rPr>
          <w:sz w:val="27"/>
          <w:szCs w:val="27"/>
        </w:rPr>
        <w:t xml:space="preserve">. </w:t>
      </w:r>
      <w:r w:rsidR="003A7C7D" w:rsidRPr="00691D0B">
        <w:rPr>
          <w:sz w:val="27"/>
          <w:szCs w:val="27"/>
        </w:rPr>
        <w:t xml:space="preserve">Статьи </w:t>
      </w:r>
      <w:r w:rsidRPr="00691D0B">
        <w:rPr>
          <w:sz w:val="27"/>
          <w:szCs w:val="27"/>
        </w:rPr>
        <w:t>буд</w:t>
      </w:r>
      <w:r w:rsidR="003A7C7D" w:rsidRPr="00691D0B">
        <w:rPr>
          <w:sz w:val="27"/>
          <w:szCs w:val="27"/>
        </w:rPr>
        <w:t>у</w:t>
      </w:r>
      <w:r w:rsidRPr="00691D0B">
        <w:rPr>
          <w:sz w:val="27"/>
          <w:szCs w:val="27"/>
        </w:rPr>
        <w:t>т размеще</w:t>
      </w:r>
      <w:r w:rsidR="003A7C7D" w:rsidRPr="00691D0B">
        <w:rPr>
          <w:sz w:val="27"/>
          <w:szCs w:val="27"/>
        </w:rPr>
        <w:t>ны</w:t>
      </w:r>
      <w:r w:rsidRPr="00691D0B">
        <w:rPr>
          <w:sz w:val="27"/>
          <w:szCs w:val="27"/>
        </w:rPr>
        <w:t xml:space="preserve"> в научной эле</w:t>
      </w:r>
      <w:r w:rsidR="00330BBB" w:rsidRPr="00691D0B">
        <w:rPr>
          <w:sz w:val="27"/>
          <w:szCs w:val="27"/>
        </w:rPr>
        <w:t>ктронной библиотеке elibrary.ru</w:t>
      </w:r>
      <w:r w:rsidRPr="00691D0B">
        <w:rPr>
          <w:sz w:val="27"/>
          <w:szCs w:val="27"/>
        </w:rPr>
        <w:t xml:space="preserve"> с включением в </w:t>
      </w:r>
      <w:r w:rsidRPr="00691D0B">
        <w:rPr>
          <w:sz w:val="27"/>
          <w:szCs w:val="27"/>
          <w:u w:val="single"/>
        </w:rPr>
        <w:t>Российский индекс научного цитирования (РИНЦ).</w:t>
      </w:r>
      <w:r w:rsidRPr="00691D0B">
        <w:rPr>
          <w:sz w:val="27"/>
          <w:szCs w:val="27"/>
        </w:rPr>
        <w:t xml:space="preserve"> </w:t>
      </w:r>
      <w:r w:rsidR="00FE07A9" w:rsidRPr="00691D0B">
        <w:rPr>
          <w:sz w:val="27"/>
          <w:szCs w:val="27"/>
        </w:rPr>
        <w:t xml:space="preserve">Срок выхода </w:t>
      </w:r>
      <w:r w:rsidR="00833E36" w:rsidRPr="00691D0B">
        <w:rPr>
          <w:sz w:val="27"/>
          <w:szCs w:val="27"/>
        </w:rPr>
        <w:t xml:space="preserve">сборника статей - </w:t>
      </w:r>
      <w:r w:rsidR="00FE07A9" w:rsidRPr="00691D0B">
        <w:rPr>
          <w:sz w:val="27"/>
          <w:szCs w:val="27"/>
        </w:rPr>
        <w:t>первое полугодие 2020г.</w:t>
      </w:r>
    </w:p>
    <w:p w:rsidR="008E3992" w:rsidRPr="00691D0B" w:rsidRDefault="008E3992" w:rsidP="008E3992">
      <w:pPr>
        <w:ind w:firstLine="708"/>
        <w:jc w:val="both"/>
        <w:rPr>
          <w:sz w:val="27"/>
          <w:szCs w:val="27"/>
        </w:rPr>
      </w:pPr>
    </w:p>
    <w:p w:rsidR="008E3992" w:rsidRPr="00150100" w:rsidRDefault="003A7C7D" w:rsidP="008E3992">
      <w:pPr>
        <w:shd w:val="clear" w:color="auto" w:fill="B8CCE4"/>
        <w:jc w:val="center"/>
        <w:rPr>
          <w:b/>
          <w:szCs w:val="28"/>
        </w:rPr>
      </w:pPr>
      <w:r w:rsidRPr="00150100">
        <w:rPr>
          <w:b/>
          <w:szCs w:val="28"/>
        </w:rPr>
        <w:t xml:space="preserve">Условия публикации и оформление </w:t>
      </w:r>
      <w:r w:rsidR="008E3992" w:rsidRPr="00150100">
        <w:rPr>
          <w:b/>
          <w:szCs w:val="28"/>
        </w:rPr>
        <w:t>материалов:</w:t>
      </w:r>
    </w:p>
    <w:p w:rsidR="0025255C" w:rsidRDefault="0025255C" w:rsidP="0025255C">
      <w:pPr>
        <w:ind w:firstLine="709"/>
        <w:jc w:val="both"/>
        <w:rPr>
          <w:b/>
          <w:sz w:val="24"/>
          <w:szCs w:val="26"/>
        </w:rPr>
      </w:pPr>
    </w:p>
    <w:p w:rsidR="00FE07A9" w:rsidRPr="00337800" w:rsidRDefault="008E3992" w:rsidP="00337800">
      <w:pPr>
        <w:pStyle w:val="Defaul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1D0B">
        <w:rPr>
          <w:rFonts w:ascii="Times New Roman" w:eastAsia="TimesNewRomanPSMT" w:hAnsi="Times New Roman" w:cs="Times New Roman"/>
          <w:sz w:val="27"/>
          <w:szCs w:val="27"/>
        </w:rPr>
        <w:t xml:space="preserve">Докладчикам и участникам конференции </w:t>
      </w:r>
      <w:r w:rsidR="00691D0B" w:rsidRPr="00691D0B">
        <w:rPr>
          <w:rFonts w:ascii="Times New Roman" w:eastAsia="TimesNewRomanPSMT" w:hAnsi="Times New Roman" w:cs="Times New Roman"/>
          <w:b/>
          <w:sz w:val="27"/>
          <w:szCs w:val="27"/>
        </w:rPr>
        <w:t>ДЛЯ ПУБЛИКАЦИИ СТАТЕЙ</w:t>
      </w:r>
      <w:r w:rsidR="00691D0B" w:rsidRPr="00691D0B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  <w:r w:rsidRPr="00691D0B">
        <w:rPr>
          <w:rFonts w:ascii="Times New Roman" w:eastAsia="TimesNewRomanPSMT" w:hAnsi="Times New Roman" w:cs="Times New Roman"/>
          <w:sz w:val="27"/>
          <w:szCs w:val="27"/>
        </w:rPr>
        <w:t>необходимо</w:t>
      </w:r>
      <w:r w:rsidRPr="00691D0B">
        <w:rPr>
          <w:rFonts w:eastAsia="TimesNewRomanPSMT"/>
          <w:sz w:val="27"/>
          <w:szCs w:val="27"/>
        </w:rPr>
        <w:t xml:space="preserve"> </w:t>
      </w:r>
      <w:r w:rsidR="00FE07A9" w:rsidRPr="00691D0B">
        <w:rPr>
          <w:rFonts w:ascii="Times New Roman" w:hAnsi="Times New Roman" w:cs="Times New Roman"/>
          <w:sz w:val="27"/>
          <w:szCs w:val="27"/>
        </w:rPr>
        <w:t xml:space="preserve">направлять </w:t>
      </w:r>
      <w:r w:rsidR="00833E36" w:rsidRPr="00691D0B">
        <w:rPr>
          <w:rFonts w:ascii="Times New Roman" w:eastAsia="TimesNewRomanPSMT" w:hAnsi="Times New Roman" w:cs="Times New Roman"/>
          <w:sz w:val="27"/>
          <w:szCs w:val="27"/>
        </w:rPr>
        <w:t xml:space="preserve">материалы </w:t>
      </w:r>
      <w:r w:rsidR="00FE07A9" w:rsidRPr="00691D0B">
        <w:rPr>
          <w:rFonts w:ascii="Times New Roman" w:hAnsi="Times New Roman" w:cs="Times New Roman"/>
          <w:sz w:val="27"/>
          <w:szCs w:val="27"/>
        </w:rPr>
        <w:t xml:space="preserve">на электронный адрес </w:t>
      </w:r>
      <w:r w:rsidR="00337800" w:rsidRPr="00337800">
        <w:rPr>
          <w:rFonts w:ascii="Times New Roman" w:hAnsi="Times New Roman" w:cs="Times New Roman"/>
          <w:b/>
          <w:sz w:val="27"/>
          <w:szCs w:val="27"/>
        </w:rPr>
        <w:t>naukafineko@mail.ru</w:t>
      </w:r>
      <w:hyperlink r:id="rId10" w:history="1"/>
      <w:r w:rsidR="00FE07A9" w:rsidRPr="00691D0B">
        <w:rPr>
          <w:b/>
          <w:bCs/>
          <w:sz w:val="27"/>
          <w:szCs w:val="27"/>
        </w:rPr>
        <w:t xml:space="preserve"> </w:t>
      </w:r>
      <w:r w:rsidR="00FE07A9" w:rsidRPr="00691D0B">
        <w:rPr>
          <w:rFonts w:ascii="Times New Roman" w:hAnsi="Times New Roman" w:cs="Times New Roman"/>
          <w:sz w:val="27"/>
          <w:szCs w:val="27"/>
        </w:rPr>
        <w:t xml:space="preserve">в срок </w:t>
      </w:r>
      <w:r w:rsidRPr="00691D0B">
        <w:rPr>
          <w:rFonts w:ascii="Times New Roman" w:eastAsia="TimesNewRomanPSMT" w:hAnsi="Times New Roman" w:cs="Times New Roman"/>
          <w:b/>
          <w:bCs/>
          <w:sz w:val="27"/>
          <w:szCs w:val="27"/>
        </w:rPr>
        <w:t xml:space="preserve">до </w:t>
      </w:r>
      <w:r w:rsidR="00D12405">
        <w:rPr>
          <w:rFonts w:ascii="Times New Roman" w:eastAsia="TimesNewRomanPSMT" w:hAnsi="Times New Roman" w:cs="Times New Roman"/>
          <w:b/>
          <w:bCs/>
          <w:sz w:val="27"/>
          <w:szCs w:val="27"/>
        </w:rPr>
        <w:t>20.11</w:t>
      </w:r>
      <w:r w:rsidRPr="00691D0B">
        <w:rPr>
          <w:rFonts w:ascii="Times New Roman" w:eastAsia="TimesNewRomanPSMT" w:hAnsi="Times New Roman" w:cs="Times New Roman"/>
          <w:b/>
          <w:bCs/>
          <w:sz w:val="27"/>
          <w:szCs w:val="27"/>
        </w:rPr>
        <w:t>.201</w:t>
      </w:r>
      <w:r w:rsidR="0025255C" w:rsidRPr="00691D0B">
        <w:rPr>
          <w:rFonts w:ascii="Times New Roman" w:eastAsia="TimesNewRomanPSMT" w:hAnsi="Times New Roman" w:cs="Times New Roman"/>
          <w:b/>
          <w:bCs/>
          <w:sz w:val="27"/>
          <w:szCs w:val="27"/>
        </w:rPr>
        <w:t>9</w:t>
      </w:r>
      <w:r w:rsidRPr="00691D0B">
        <w:rPr>
          <w:rFonts w:ascii="Times New Roman" w:eastAsia="TimesNewRomanPSMT" w:hAnsi="Times New Roman" w:cs="Times New Roman"/>
          <w:b/>
          <w:bCs/>
          <w:sz w:val="27"/>
          <w:szCs w:val="27"/>
        </w:rPr>
        <w:t xml:space="preserve"> г. </w:t>
      </w:r>
    </w:p>
    <w:p w:rsidR="00FE07A9" w:rsidRPr="00691D0B" w:rsidRDefault="00FE07A9" w:rsidP="00FE07A9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1D0B">
        <w:rPr>
          <w:rFonts w:ascii="Times New Roman" w:hAnsi="Times New Roman" w:cs="Times New Roman"/>
          <w:sz w:val="27"/>
          <w:szCs w:val="27"/>
        </w:rPr>
        <w:t xml:space="preserve">Заявка и текст статьи направляются в виде файлов с расширением doc с указанием фамилии первого автора. Отдельным файлом (с указанием ФИО) направляется копия платежного поручения (в сканированном виде), подтверждающего оплату участия в конференции с публикацией научной статьи в сборнике. </w:t>
      </w:r>
    </w:p>
    <w:p w:rsidR="00FE07A9" w:rsidRPr="00691D0B" w:rsidRDefault="00FE07A9" w:rsidP="00FE07A9">
      <w:pPr>
        <w:shd w:val="clear" w:color="auto" w:fill="FFFFFF"/>
        <w:ind w:firstLine="709"/>
        <w:jc w:val="both"/>
        <w:rPr>
          <w:rFonts w:eastAsiaTheme="minorHAnsi"/>
          <w:color w:val="000000"/>
          <w:sz w:val="27"/>
          <w:szCs w:val="27"/>
        </w:rPr>
      </w:pPr>
      <w:r w:rsidRPr="00691D0B">
        <w:rPr>
          <w:rFonts w:eastAsiaTheme="minorHAnsi"/>
          <w:color w:val="000000"/>
          <w:sz w:val="27"/>
          <w:szCs w:val="27"/>
        </w:rPr>
        <w:t xml:space="preserve">Оплата расходов на издание материалов конференции проводится за счет её участников из расчёта 150 руб. за страницу текста. Объем статьи должен составлять не менее 4 страниц. </w:t>
      </w:r>
      <w:r w:rsidR="00F93A7B" w:rsidRPr="00691D0B">
        <w:rPr>
          <w:rFonts w:eastAsiaTheme="minorHAnsi"/>
          <w:color w:val="000000"/>
          <w:sz w:val="27"/>
          <w:szCs w:val="27"/>
        </w:rPr>
        <w:t>Затраты на размещение статьей в системе РИНЦ 50 руб</w:t>
      </w:r>
      <w:r w:rsidR="00833E36" w:rsidRPr="00691D0B">
        <w:rPr>
          <w:rFonts w:eastAsiaTheme="minorHAnsi"/>
          <w:color w:val="000000"/>
          <w:sz w:val="27"/>
          <w:szCs w:val="27"/>
        </w:rPr>
        <w:t>.</w:t>
      </w:r>
      <w:r w:rsidR="00F93A7B" w:rsidRPr="00691D0B">
        <w:rPr>
          <w:rFonts w:eastAsiaTheme="minorHAnsi"/>
          <w:color w:val="000000"/>
          <w:sz w:val="27"/>
          <w:szCs w:val="27"/>
        </w:rPr>
        <w:t xml:space="preserve"> за статью. </w:t>
      </w:r>
      <w:r w:rsidRPr="00691D0B">
        <w:rPr>
          <w:rFonts w:eastAsiaTheme="minorHAnsi"/>
          <w:color w:val="000000"/>
          <w:sz w:val="27"/>
          <w:szCs w:val="27"/>
        </w:rPr>
        <w:t xml:space="preserve">Затраты на почтовую пересылку </w:t>
      </w:r>
      <w:r w:rsidR="00833E36" w:rsidRPr="00691D0B">
        <w:rPr>
          <w:rFonts w:eastAsiaTheme="minorHAnsi"/>
          <w:color w:val="000000"/>
          <w:sz w:val="27"/>
          <w:szCs w:val="27"/>
        </w:rPr>
        <w:t xml:space="preserve">по запросу авторов 200 </w:t>
      </w:r>
      <w:r w:rsidRPr="00691D0B">
        <w:rPr>
          <w:rFonts w:eastAsiaTheme="minorHAnsi"/>
          <w:color w:val="000000"/>
          <w:sz w:val="27"/>
          <w:szCs w:val="27"/>
        </w:rPr>
        <w:t xml:space="preserve">рублей по России, 600 рублей в зарубежные государства. </w:t>
      </w:r>
    </w:p>
    <w:p w:rsidR="008E3992" w:rsidRPr="00691D0B" w:rsidRDefault="008E3992" w:rsidP="00FE07A9">
      <w:pPr>
        <w:shd w:val="clear" w:color="auto" w:fill="FFFFFF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91D0B">
        <w:rPr>
          <w:rFonts w:eastAsia="Times New Roman"/>
          <w:b/>
          <w:sz w:val="27"/>
          <w:szCs w:val="27"/>
          <w:lang w:eastAsia="ru-RU"/>
        </w:rPr>
        <w:t>Требования к оформлению материалов:</w:t>
      </w:r>
      <w:r w:rsidRPr="00691D0B">
        <w:rPr>
          <w:rFonts w:eastAsia="Times New Roman"/>
          <w:sz w:val="27"/>
          <w:szCs w:val="27"/>
          <w:lang w:eastAsia="ru-RU"/>
        </w:rPr>
        <w:t xml:space="preserve"> </w:t>
      </w:r>
    </w:p>
    <w:p w:rsidR="00FE07A9" w:rsidRPr="00FE07A9" w:rsidRDefault="00FE07A9" w:rsidP="00FE07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7"/>
          <w:szCs w:val="27"/>
        </w:rPr>
      </w:pPr>
      <w:r w:rsidRPr="00FE07A9">
        <w:rPr>
          <w:rFonts w:eastAsiaTheme="minorHAnsi"/>
          <w:color w:val="000000"/>
          <w:sz w:val="27"/>
          <w:szCs w:val="27"/>
        </w:rPr>
        <w:t xml:space="preserve">Объем статьи должен составлять </w:t>
      </w:r>
      <w:r w:rsidRPr="00FE07A9">
        <w:rPr>
          <w:rFonts w:eastAsiaTheme="minorHAnsi"/>
          <w:b/>
          <w:bCs/>
          <w:color w:val="000000"/>
          <w:sz w:val="27"/>
          <w:szCs w:val="27"/>
        </w:rPr>
        <w:t>не менее 4 страниц</w:t>
      </w:r>
      <w:r w:rsidRPr="00FE07A9">
        <w:rPr>
          <w:rFonts w:eastAsiaTheme="minorHAnsi"/>
          <w:color w:val="000000"/>
          <w:sz w:val="27"/>
          <w:szCs w:val="27"/>
        </w:rPr>
        <w:t xml:space="preserve">. Материалы оформляются в MS Word 2003 шрифтом Times New Roman, кегль 14 (в таблицах и рисунках – 12). Межстрочный интервал – 1,0. Поля – все по 20 мм. Ориентация страницы – книжная. Выравнивание текста – по ширине страницы. Отступ первой строки абзаца – 1,25 см с переносом, нумерация страниц – внизу по центру. </w:t>
      </w:r>
    </w:p>
    <w:p w:rsidR="00FE07A9" w:rsidRPr="00FE07A9" w:rsidRDefault="00FE07A9" w:rsidP="00FE07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7"/>
          <w:szCs w:val="27"/>
        </w:rPr>
      </w:pPr>
      <w:r w:rsidRPr="00FE07A9">
        <w:rPr>
          <w:rFonts w:eastAsiaTheme="minorHAnsi"/>
          <w:color w:val="000000"/>
          <w:sz w:val="27"/>
          <w:szCs w:val="27"/>
        </w:rPr>
        <w:lastRenderedPageBreak/>
        <w:t>Оформление заголовков по центру в следующем порядке: название статьи, жирными заглавными буквами 14 шрифта, ниже строчными буквами – сведения об авторе (фамилия и инициалы, ученая степень, звание, место работы, город, e-mail), аннотация, ключевые слова -</w:t>
      </w:r>
      <w:r w:rsidR="00833E36" w:rsidRPr="00691D0B">
        <w:rPr>
          <w:rFonts w:eastAsiaTheme="minorHAnsi"/>
          <w:color w:val="000000"/>
          <w:sz w:val="27"/>
          <w:szCs w:val="27"/>
        </w:rPr>
        <w:t xml:space="preserve"> на русском и английском языках</w:t>
      </w:r>
      <w:r w:rsidRPr="00FE07A9">
        <w:rPr>
          <w:rFonts w:eastAsiaTheme="minorHAnsi"/>
          <w:color w:val="000000"/>
          <w:sz w:val="27"/>
          <w:szCs w:val="27"/>
        </w:rPr>
        <w:t xml:space="preserve">. </w:t>
      </w:r>
    </w:p>
    <w:p w:rsidR="00FE07A9" w:rsidRPr="00FE07A9" w:rsidRDefault="00FE07A9" w:rsidP="00FE07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7"/>
          <w:szCs w:val="27"/>
        </w:rPr>
      </w:pPr>
      <w:r w:rsidRPr="00FE07A9">
        <w:rPr>
          <w:rFonts w:eastAsiaTheme="minorHAnsi"/>
          <w:color w:val="000000"/>
          <w:sz w:val="27"/>
          <w:szCs w:val="27"/>
        </w:rPr>
        <w:t xml:space="preserve">Список литературы оформляется в соответствии с ГОСТ 7.0.5-2008 и помещается в конце статьи. Ссылки на литературу производятся в квадратных скобках, в которых указывается </w:t>
      </w:r>
      <w:r w:rsidR="00833E36" w:rsidRPr="00691D0B">
        <w:rPr>
          <w:rFonts w:eastAsiaTheme="minorHAnsi"/>
          <w:color w:val="000000"/>
          <w:sz w:val="27"/>
          <w:szCs w:val="27"/>
        </w:rPr>
        <w:t>номер</w:t>
      </w:r>
      <w:r w:rsidRPr="00FE07A9">
        <w:rPr>
          <w:rFonts w:eastAsiaTheme="minorHAnsi"/>
          <w:color w:val="000000"/>
          <w:sz w:val="27"/>
          <w:szCs w:val="27"/>
        </w:rPr>
        <w:t xml:space="preserve"> источника согласно списка литературы. Подстраничные ссылки не допускаются. 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 Тексты и рисунки, содержащие отсканированные изображения, не принимаются к публикации. </w:t>
      </w:r>
    </w:p>
    <w:p w:rsidR="003D7261" w:rsidRDefault="00FE07A9" w:rsidP="003D7261">
      <w:pPr>
        <w:shd w:val="clear" w:color="auto" w:fill="FFFFFF"/>
        <w:ind w:firstLine="709"/>
        <w:jc w:val="both"/>
        <w:rPr>
          <w:rFonts w:eastAsiaTheme="minorHAnsi"/>
          <w:color w:val="000000"/>
          <w:sz w:val="27"/>
          <w:szCs w:val="27"/>
        </w:rPr>
      </w:pPr>
      <w:r w:rsidRPr="00691D0B">
        <w:rPr>
          <w:rFonts w:eastAsiaTheme="minorHAnsi"/>
          <w:color w:val="000000"/>
          <w:sz w:val="27"/>
          <w:szCs w:val="27"/>
        </w:rPr>
        <w:t>Представляемый материал должен быть оригинальным, не опубликованным ранее в других печатных изданиях. Оргкомитет конференции оставляет за собой право проверки на плагиат, отбора и редактирования материалов, не вступая с автором в переписку.</w:t>
      </w:r>
    </w:p>
    <w:p w:rsidR="00D12405" w:rsidRDefault="00D12405" w:rsidP="003D7261">
      <w:pPr>
        <w:shd w:val="clear" w:color="auto" w:fill="FFFFFF"/>
        <w:ind w:firstLine="709"/>
        <w:jc w:val="both"/>
        <w:rPr>
          <w:rFonts w:eastAsiaTheme="minorHAnsi"/>
          <w:color w:val="000000"/>
          <w:sz w:val="27"/>
          <w:szCs w:val="27"/>
        </w:rPr>
      </w:pPr>
    </w:p>
    <w:p w:rsidR="003D7261" w:rsidRPr="00337800" w:rsidRDefault="003D7261" w:rsidP="003D7261">
      <w:pPr>
        <w:shd w:val="clear" w:color="auto" w:fill="FFFFFF"/>
        <w:ind w:firstLine="709"/>
        <w:jc w:val="both"/>
        <w:rPr>
          <w:rFonts w:eastAsiaTheme="minorHAnsi"/>
          <w:color w:val="000000"/>
          <w:sz w:val="27"/>
          <w:szCs w:val="27"/>
        </w:rPr>
      </w:pPr>
      <w:r w:rsidRPr="003D7261">
        <w:rPr>
          <w:rFonts w:eastAsiaTheme="minorHAnsi"/>
          <w:color w:val="000000"/>
          <w:sz w:val="27"/>
          <w:szCs w:val="27"/>
        </w:rPr>
        <w:t xml:space="preserve">Оплату публикации тезисов производить денежным переводом. В строке </w:t>
      </w:r>
      <w:r w:rsidRPr="00337800">
        <w:rPr>
          <w:rFonts w:eastAsiaTheme="minorHAnsi"/>
          <w:color w:val="000000"/>
          <w:sz w:val="27"/>
          <w:szCs w:val="27"/>
        </w:rPr>
        <w:t>назначения платежа указывать – «</w:t>
      </w:r>
      <w:r w:rsidR="00D12405">
        <w:rPr>
          <w:rFonts w:eastAsiaTheme="minorHAnsi"/>
          <w:color w:val="000000"/>
          <w:sz w:val="27"/>
          <w:szCs w:val="27"/>
        </w:rPr>
        <w:t>За публикацию_Ф.И.О.</w:t>
      </w:r>
      <w:r w:rsidRPr="00337800">
        <w:rPr>
          <w:rFonts w:eastAsiaTheme="minorHAnsi"/>
          <w:color w:val="000000"/>
          <w:sz w:val="27"/>
          <w:szCs w:val="27"/>
        </w:rPr>
        <w:t xml:space="preserve">». </w:t>
      </w:r>
    </w:p>
    <w:p w:rsidR="00D12405" w:rsidRDefault="00D12405" w:rsidP="003D7261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7"/>
          <w:szCs w:val="27"/>
        </w:rPr>
      </w:pPr>
    </w:p>
    <w:p w:rsidR="003D7261" w:rsidRPr="00337800" w:rsidRDefault="003D7261" w:rsidP="003D7261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7"/>
          <w:szCs w:val="27"/>
        </w:rPr>
      </w:pPr>
      <w:r w:rsidRPr="00337800">
        <w:rPr>
          <w:rFonts w:eastAsiaTheme="minorHAnsi"/>
          <w:b/>
          <w:color w:val="000000"/>
          <w:sz w:val="27"/>
          <w:szCs w:val="27"/>
        </w:rPr>
        <w:t xml:space="preserve">Реквизиты для перечисления: 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 xml:space="preserve">ИНН 7714086422      КПП 482543001 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>УФК по Липецкой области (Липецкий филиал Финуниверситета л/с 20466Щ13310)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>р/с 40501810845252000007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>в ОТДЕЛЕНИЕ ЛИПЕЦК Г.ЛИПЕЦК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>БИК 044206001     ОКПО 39534835    ОГРН 1027700451976</w:t>
      </w:r>
    </w:p>
    <w:p w:rsidR="00337800" w:rsidRPr="00337800" w:rsidRDefault="00337800" w:rsidP="00337800">
      <w:pPr>
        <w:rPr>
          <w:szCs w:val="28"/>
        </w:rPr>
      </w:pPr>
      <w:r w:rsidRPr="00337800">
        <w:rPr>
          <w:szCs w:val="28"/>
        </w:rPr>
        <w:t>ОКТМО 42701000     ОКВЭД 85.22</w:t>
      </w:r>
    </w:p>
    <w:p w:rsidR="00337800" w:rsidRDefault="00337800" w:rsidP="00337800">
      <w:pPr>
        <w:rPr>
          <w:szCs w:val="28"/>
        </w:rPr>
      </w:pPr>
      <w:r w:rsidRPr="00337800">
        <w:rPr>
          <w:szCs w:val="28"/>
        </w:rPr>
        <w:t>ОКОПФ 30002</w:t>
      </w:r>
    </w:p>
    <w:p w:rsidR="003D7477" w:rsidRDefault="003D7477" w:rsidP="003D7477">
      <w:pPr>
        <w:ind w:left="-109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3D7477">
        <w:rPr>
          <w:rFonts w:eastAsia="Times New Roman"/>
          <w:szCs w:val="28"/>
          <w:lang w:eastAsia="ru-RU"/>
        </w:rPr>
        <w:t>КБК 00000000000000000130</w:t>
      </w:r>
    </w:p>
    <w:p w:rsidR="00D12405" w:rsidRPr="00337800" w:rsidRDefault="00D12405" w:rsidP="00337800">
      <w:pPr>
        <w:rPr>
          <w:szCs w:val="28"/>
        </w:rPr>
      </w:pPr>
    </w:p>
    <w:p w:rsidR="008E3992" w:rsidRPr="00AF0912" w:rsidRDefault="008E3992" w:rsidP="008E3992">
      <w:pPr>
        <w:shd w:val="clear" w:color="auto" w:fill="B8CCE4"/>
        <w:spacing w:before="120"/>
        <w:jc w:val="center"/>
        <w:rPr>
          <w:b/>
          <w:szCs w:val="28"/>
        </w:rPr>
      </w:pPr>
      <w:r w:rsidRPr="00150100">
        <w:rPr>
          <w:b/>
          <w:szCs w:val="28"/>
        </w:rPr>
        <w:t>Адрес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оргкомитета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и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контактное</w:t>
      </w:r>
      <w:r w:rsidRPr="00AF0912">
        <w:rPr>
          <w:b/>
          <w:szCs w:val="28"/>
        </w:rPr>
        <w:t xml:space="preserve"> </w:t>
      </w:r>
      <w:r w:rsidRPr="00150100">
        <w:rPr>
          <w:b/>
          <w:szCs w:val="28"/>
        </w:rPr>
        <w:t>лицо</w:t>
      </w:r>
      <w:r w:rsidRPr="00AF0912">
        <w:rPr>
          <w:b/>
          <w:szCs w:val="28"/>
        </w:rPr>
        <w:t>:</w:t>
      </w:r>
    </w:p>
    <w:p w:rsidR="008E3992" w:rsidRPr="00691D0B" w:rsidRDefault="008E3992" w:rsidP="008E3992">
      <w:pPr>
        <w:autoSpaceDE w:val="0"/>
        <w:autoSpaceDN w:val="0"/>
        <w:adjustRightInd w:val="0"/>
        <w:ind w:firstLine="708"/>
        <w:jc w:val="both"/>
        <w:rPr>
          <w:rStyle w:val="a5"/>
          <w:rFonts w:eastAsia="Times New Roman"/>
          <w:sz w:val="27"/>
          <w:szCs w:val="27"/>
          <w:lang w:eastAsia="ru-RU"/>
        </w:rPr>
      </w:pPr>
      <w:r w:rsidRPr="00691D0B">
        <w:rPr>
          <w:rFonts w:eastAsia="Times New Roman"/>
          <w:sz w:val="27"/>
          <w:szCs w:val="27"/>
          <w:lang w:eastAsia="ru-RU"/>
        </w:rPr>
        <w:t xml:space="preserve">398050, Россия, г. Липецк, ул. Интернациональная, 12б, Липецкий филиал Финуниверситета.  Контактное лицо: </w:t>
      </w:r>
      <w:r w:rsidR="003D7261">
        <w:rPr>
          <w:rFonts w:eastAsia="Times New Roman"/>
          <w:sz w:val="27"/>
          <w:szCs w:val="27"/>
          <w:lang w:eastAsia="ru-RU"/>
        </w:rPr>
        <w:t xml:space="preserve"> </w:t>
      </w:r>
      <w:r w:rsidRPr="00691D0B">
        <w:rPr>
          <w:rFonts w:eastAsia="Times New Roman"/>
          <w:sz w:val="27"/>
          <w:szCs w:val="27"/>
          <w:lang w:eastAsia="ru-RU"/>
        </w:rPr>
        <w:t>С</w:t>
      </w:r>
      <w:r w:rsidR="00CD64FC" w:rsidRPr="00691D0B">
        <w:rPr>
          <w:rFonts w:eastAsia="Times New Roman"/>
          <w:sz w:val="27"/>
          <w:szCs w:val="27"/>
          <w:lang w:eastAsia="ru-RU"/>
        </w:rPr>
        <w:t>мыслова</w:t>
      </w:r>
      <w:r w:rsidRPr="00691D0B">
        <w:rPr>
          <w:rFonts w:eastAsia="Times New Roman"/>
          <w:sz w:val="27"/>
          <w:szCs w:val="27"/>
          <w:lang w:eastAsia="ru-RU"/>
        </w:rPr>
        <w:t xml:space="preserve"> Ольга Юрьевна – заместитель директора по научной работе, 8(4742) 27-09-62, сот.8-903-699-99-22,   E-mail: </w:t>
      </w:r>
      <w:hyperlink r:id="rId11" w:history="1">
        <w:r w:rsidRPr="00691D0B">
          <w:rPr>
            <w:rStyle w:val="a5"/>
            <w:rFonts w:eastAsia="Times New Roman"/>
            <w:sz w:val="27"/>
            <w:szCs w:val="27"/>
            <w:lang w:val="en-US" w:eastAsia="ru-RU"/>
          </w:rPr>
          <w:t>savenkova</w:t>
        </w:r>
        <w:r w:rsidRPr="00691D0B">
          <w:rPr>
            <w:rStyle w:val="a5"/>
            <w:rFonts w:eastAsia="Times New Roman"/>
            <w:sz w:val="27"/>
            <w:szCs w:val="27"/>
            <w:lang w:eastAsia="ru-RU"/>
          </w:rPr>
          <w:t>-</w:t>
        </w:r>
        <w:r w:rsidRPr="00691D0B">
          <w:rPr>
            <w:rStyle w:val="a5"/>
            <w:rFonts w:eastAsia="Times New Roman"/>
            <w:sz w:val="27"/>
            <w:szCs w:val="27"/>
            <w:lang w:val="en-US" w:eastAsia="ru-RU"/>
          </w:rPr>
          <w:t>olga</w:t>
        </w:r>
        <w:r w:rsidRPr="00691D0B">
          <w:rPr>
            <w:rStyle w:val="a5"/>
            <w:rFonts w:eastAsia="Times New Roman"/>
            <w:sz w:val="27"/>
            <w:szCs w:val="27"/>
            <w:lang w:eastAsia="ru-RU"/>
          </w:rPr>
          <w:t>@</w:t>
        </w:r>
        <w:r w:rsidRPr="00691D0B">
          <w:rPr>
            <w:rStyle w:val="a5"/>
            <w:rFonts w:eastAsia="Times New Roman"/>
            <w:sz w:val="27"/>
            <w:szCs w:val="27"/>
            <w:lang w:val="en-US" w:eastAsia="ru-RU"/>
          </w:rPr>
          <w:t>mail</w:t>
        </w:r>
        <w:r w:rsidRPr="00691D0B">
          <w:rPr>
            <w:rStyle w:val="a5"/>
            <w:rFonts w:eastAsia="Times New Roman"/>
            <w:sz w:val="27"/>
            <w:szCs w:val="27"/>
            <w:lang w:eastAsia="ru-RU"/>
          </w:rPr>
          <w:t>.</w:t>
        </w:r>
        <w:r w:rsidRPr="00691D0B">
          <w:rPr>
            <w:rStyle w:val="a5"/>
            <w:rFonts w:eastAsia="Times New Roman"/>
            <w:sz w:val="27"/>
            <w:szCs w:val="27"/>
            <w:lang w:val="en-US" w:eastAsia="ru-RU"/>
          </w:rPr>
          <w:t>ru</w:t>
        </w:r>
      </w:hyperlink>
    </w:p>
    <w:p w:rsidR="00D12405" w:rsidRDefault="00D12405" w:rsidP="00CD64FC">
      <w:pPr>
        <w:pStyle w:val="2"/>
        <w:jc w:val="center"/>
      </w:pPr>
    </w:p>
    <w:p w:rsidR="00CD64FC" w:rsidRPr="00D12405" w:rsidRDefault="00CD64FC" w:rsidP="00CD64FC">
      <w:pPr>
        <w:pStyle w:val="2"/>
        <w:jc w:val="center"/>
        <w:rPr>
          <w:sz w:val="28"/>
        </w:rPr>
      </w:pPr>
      <w:r w:rsidRPr="00D12405">
        <w:rPr>
          <w:sz w:val="28"/>
        </w:rPr>
        <w:t>Дополнительную информацию</w:t>
      </w:r>
      <w:r w:rsidRPr="00D12405">
        <w:rPr>
          <w:sz w:val="28"/>
          <w:lang w:val="ru-RU"/>
        </w:rPr>
        <w:t xml:space="preserve"> о конференции </w:t>
      </w:r>
      <w:r w:rsidRPr="00D12405">
        <w:rPr>
          <w:sz w:val="28"/>
        </w:rPr>
        <w:t>можно найти на сайте</w:t>
      </w:r>
    </w:p>
    <w:p w:rsidR="00CD64FC" w:rsidRPr="00D12405" w:rsidRDefault="00CD64FC" w:rsidP="00CD64FC">
      <w:pPr>
        <w:pStyle w:val="2"/>
        <w:jc w:val="center"/>
        <w:rPr>
          <w:sz w:val="28"/>
        </w:rPr>
      </w:pPr>
      <w:r w:rsidRPr="00D12405">
        <w:rPr>
          <w:sz w:val="28"/>
          <w:lang w:val="ru-RU"/>
        </w:rPr>
        <w:t>Липецкого филиала Финансового университета</w:t>
      </w:r>
      <w:r w:rsidRPr="00D12405">
        <w:rPr>
          <w:sz w:val="28"/>
        </w:rPr>
        <w:t>:</w:t>
      </w:r>
    </w:p>
    <w:p w:rsidR="00531A60" w:rsidRDefault="000070CF" w:rsidP="008E3992">
      <w:pPr>
        <w:jc w:val="center"/>
      </w:pPr>
      <w:hyperlink r:id="rId12" w:history="1">
        <w:r w:rsidR="00D12405">
          <w:rPr>
            <w:rStyle w:val="a5"/>
          </w:rPr>
          <w:t>http://www.fa.ru/fil/lipetsk/News/2019-09-16-conf.aspx</w:t>
        </w:r>
      </w:hyperlink>
    </w:p>
    <w:p w:rsidR="00D12405" w:rsidRDefault="00D12405" w:rsidP="008E3992">
      <w:pPr>
        <w:jc w:val="center"/>
      </w:pPr>
    </w:p>
    <w:p w:rsidR="00CD64FC" w:rsidRPr="00D12405" w:rsidRDefault="008E3992" w:rsidP="00391F2F">
      <w:pPr>
        <w:jc w:val="center"/>
        <w:rPr>
          <w:rFonts w:eastAsiaTheme="minorHAnsi"/>
          <w:b/>
          <w:bCs/>
          <w:color w:val="064E06"/>
          <w:szCs w:val="28"/>
        </w:rPr>
      </w:pPr>
      <w:r w:rsidRPr="00D12405">
        <w:rPr>
          <w:rFonts w:eastAsiaTheme="minorHAnsi"/>
          <w:b/>
          <w:bCs/>
          <w:color w:val="064E06"/>
          <w:szCs w:val="28"/>
        </w:rPr>
        <w:t>БЛАГОДАРИМ ЗА ПРОЯВЛЕННЫЙ ИНТЕРЕС</w:t>
      </w:r>
      <w:r w:rsidR="003A7C7D" w:rsidRPr="00D12405">
        <w:rPr>
          <w:rFonts w:eastAsiaTheme="minorHAnsi"/>
          <w:b/>
          <w:bCs/>
          <w:color w:val="064E06"/>
          <w:szCs w:val="28"/>
        </w:rPr>
        <w:t xml:space="preserve"> И НАДЕЕМСЯ НА ДАЛЬНЕЙШЕЕ СОТРУДНИЧЕСТВО</w:t>
      </w:r>
      <w:r w:rsidRPr="00D12405">
        <w:rPr>
          <w:rFonts w:eastAsiaTheme="minorHAnsi"/>
          <w:b/>
          <w:bCs/>
          <w:color w:val="064E06"/>
          <w:szCs w:val="28"/>
        </w:rPr>
        <w:t>!</w:t>
      </w:r>
    </w:p>
    <w:sectPr w:rsidR="00CD64FC" w:rsidRPr="00D12405" w:rsidSect="0025497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C6" w:rsidRDefault="002133C6" w:rsidP="001F1B37">
      <w:r>
        <w:separator/>
      </w:r>
    </w:p>
  </w:endnote>
  <w:endnote w:type="continuationSeparator" w:id="0">
    <w:p w:rsidR="002133C6" w:rsidRDefault="002133C6" w:rsidP="001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C6" w:rsidRDefault="002133C6" w:rsidP="001F1B37">
      <w:r>
        <w:separator/>
      </w:r>
    </w:p>
  </w:footnote>
  <w:footnote w:type="continuationSeparator" w:id="0">
    <w:p w:rsidR="002133C6" w:rsidRDefault="002133C6" w:rsidP="001F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pt;height:13pt" o:bullet="t">
        <v:imagedata r:id="rId1" o:title="mso44"/>
      </v:shape>
    </w:pict>
  </w:numPicBullet>
  <w:numPicBullet w:numPicBulletId="1">
    <w:pict>
      <v:shape id="_x0000_i1049" type="#_x0000_t75" style="width:13pt;height:13pt" o:bullet="t">
        <v:imagedata r:id="rId2" o:title="mso44"/>
      </v:shape>
    </w:pict>
  </w:numPicBullet>
  <w:abstractNum w:abstractNumId="0" w15:restartNumberingAfterBreak="0">
    <w:nsid w:val="04C53547"/>
    <w:multiLevelType w:val="multilevel"/>
    <w:tmpl w:val="2EFA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3092"/>
    <w:multiLevelType w:val="hybridMultilevel"/>
    <w:tmpl w:val="A37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A4C"/>
    <w:multiLevelType w:val="hybridMultilevel"/>
    <w:tmpl w:val="88906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A4A0F"/>
    <w:multiLevelType w:val="hybridMultilevel"/>
    <w:tmpl w:val="505C290A"/>
    <w:lvl w:ilvl="0" w:tplc="12DE10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B9C785D"/>
    <w:multiLevelType w:val="multilevel"/>
    <w:tmpl w:val="D52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D6395"/>
    <w:multiLevelType w:val="hybridMultilevel"/>
    <w:tmpl w:val="DBE2122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D58"/>
    <w:multiLevelType w:val="hybridMultilevel"/>
    <w:tmpl w:val="BA2E2A22"/>
    <w:lvl w:ilvl="0" w:tplc="AFDC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104EB"/>
    <w:multiLevelType w:val="hybridMultilevel"/>
    <w:tmpl w:val="A37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126D9"/>
    <w:multiLevelType w:val="hybridMultilevel"/>
    <w:tmpl w:val="37FA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AA2"/>
    <w:multiLevelType w:val="hybridMultilevel"/>
    <w:tmpl w:val="AD0A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5176"/>
    <w:multiLevelType w:val="hybridMultilevel"/>
    <w:tmpl w:val="4A5AF438"/>
    <w:lvl w:ilvl="0" w:tplc="C2F4AF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E2C96"/>
    <w:multiLevelType w:val="hybridMultilevel"/>
    <w:tmpl w:val="B52873C6"/>
    <w:lvl w:ilvl="0" w:tplc="0A0EFB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F65509"/>
    <w:multiLevelType w:val="multilevel"/>
    <w:tmpl w:val="26307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511CB"/>
    <w:multiLevelType w:val="hybridMultilevel"/>
    <w:tmpl w:val="DE2CE866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D817EC"/>
    <w:multiLevelType w:val="multilevel"/>
    <w:tmpl w:val="E4E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112FF"/>
    <w:multiLevelType w:val="hybridMultilevel"/>
    <w:tmpl w:val="FEAEE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044C08"/>
    <w:multiLevelType w:val="hybridMultilevel"/>
    <w:tmpl w:val="0CE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435EF"/>
    <w:multiLevelType w:val="multilevel"/>
    <w:tmpl w:val="7EEA3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244AB"/>
    <w:multiLevelType w:val="hybridMultilevel"/>
    <w:tmpl w:val="D3029E1C"/>
    <w:lvl w:ilvl="0" w:tplc="A96C1F44">
      <w:start w:val="1"/>
      <w:numFmt w:val="decimal"/>
      <w:lvlText w:val="%1."/>
      <w:lvlJc w:val="left"/>
      <w:pPr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8636FDA"/>
    <w:multiLevelType w:val="hybridMultilevel"/>
    <w:tmpl w:val="8278DD24"/>
    <w:lvl w:ilvl="0" w:tplc="37E0D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F0F7E"/>
    <w:multiLevelType w:val="hybridMultilevel"/>
    <w:tmpl w:val="B846DB9C"/>
    <w:lvl w:ilvl="0" w:tplc="7812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927B2"/>
    <w:multiLevelType w:val="hybridMultilevel"/>
    <w:tmpl w:val="072A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D1402"/>
    <w:multiLevelType w:val="hybridMultilevel"/>
    <w:tmpl w:val="86AAB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54E41"/>
    <w:multiLevelType w:val="hybridMultilevel"/>
    <w:tmpl w:val="C5000B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9"/>
  </w:num>
  <w:num w:numId="7">
    <w:abstractNumId w:val="23"/>
  </w:num>
  <w:num w:numId="8">
    <w:abstractNumId w:val="20"/>
  </w:num>
  <w:num w:numId="9">
    <w:abstractNumId w:val="16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  <w:num w:numId="17">
    <w:abstractNumId w:val="21"/>
  </w:num>
  <w:num w:numId="18">
    <w:abstractNumId w:val="10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3"/>
  </w:num>
  <w:num w:numId="24">
    <w:abstractNumId w:val="13"/>
    <w:lvlOverride w:ilvl="1">
      <w:lvl w:ilvl="1">
        <w:numFmt w:val="decimal"/>
        <w:lvlText w:val="%2."/>
        <w:lvlJc w:val="left"/>
      </w:lvl>
    </w:lvlOverride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A2"/>
    <w:rsid w:val="000003E2"/>
    <w:rsid w:val="000070CF"/>
    <w:rsid w:val="0001598F"/>
    <w:rsid w:val="0002073D"/>
    <w:rsid w:val="00030BCB"/>
    <w:rsid w:val="00043A19"/>
    <w:rsid w:val="000502B1"/>
    <w:rsid w:val="0005148E"/>
    <w:rsid w:val="000549B2"/>
    <w:rsid w:val="00055944"/>
    <w:rsid w:val="00070F71"/>
    <w:rsid w:val="00084A8B"/>
    <w:rsid w:val="000A0C4B"/>
    <w:rsid w:val="000D79D0"/>
    <w:rsid w:val="000E3635"/>
    <w:rsid w:val="000E508C"/>
    <w:rsid w:val="00107479"/>
    <w:rsid w:val="00114BB6"/>
    <w:rsid w:val="001423E7"/>
    <w:rsid w:val="00150100"/>
    <w:rsid w:val="001603FE"/>
    <w:rsid w:val="00171087"/>
    <w:rsid w:val="001808A9"/>
    <w:rsid w:val="00186B39"/>
    <w:rsid w:val="00190B6E"/>
    <w:rsid w:val="00192AF3"/>
    <w:rsid w:val="001A35CD"/>
    <w:rsid w:val="001A749F"/>
    <w:rsid w:val="001B3E9F"/>
    <w:rsid w:val="001C4ED0"/>
    <w:rsid w:val="001C5078"/>
    <w:rsid w:val="001C5118"/>
    <w:rsid w:val="001C79C0"/>
    <w:rsid w:val="001F0721"/>
    <w:rsid w:val="001F1B37"/>
    <w:rsid w:val="0021264A"/>
    <w:rsid w:val="002133C6"/>
    <w:rsid w:val="00220BA8"/>
    <w:rsid w:val="00227EFD"/>
    <w:rsid w:val="0025255C"/>
    <w:rsid w:val="0025497B"/>
    <w:rsid w:val="00261CE4"/>
    <w:rsid w:val="002627E6"/>
    <w:rsid w:val="002707ED"/>
    <w:rsid w:val="0029414D"/>
    <w:rsid w:val="002A1517"/>
    <w:rsid w:val="002F05F2"/>
    <w:rsid w:val="002F59C9"/>
    <w:rsid w:val="0030085D"/>
    <w:rsid w:val="00305FBB"/>
    <w:rsid w:val="003216CD"/>
    <w:rsid w:val="00330BBB"/>
    <w:rsid w:val="00335238"/>
    <w:rsid w:val="00337800"/>
    <w:rsid w:val="00352063"/>
    <w:rsid w:val="0035342C"/>
    <w:rsid w:val="00360F3A"/>
    <w:rsid w:val="00366963"/>
    <w:rsid w:val="003715F3"/>
    <w:rsid w:val="00374390"/>
    <w:rsid w:val="003910A3"/>
    <w:rsid w:val="00391F2F"/>
    <w:rsid w:val="003A7C7D"/>
    <w:rsid w:val="003B62AA"/>
    <w:rsid w:val="003C4931"/>
    <w:rsid w:val="003D7261"/>
    <w:rsid w:val="003D72FD"/>
    <w:rsid w:val="003D7477"/>
    <w:rsid w:val="003F01A5"/>
    <w:rsid w:val="003F3A86"/>
    <w:rsid w:val="00432DF3"/>
    <w:rsid w:val="00464CA7"/>
    <w:rsid w:val="00467467"/>
    <w:rsid w:val="00493A55"/>
    <w:rsid w:val="004A462C"/>
    <w:rsid w:val="004B682B"/>
    <w:rsid w:val="004D30F8"/>
    <w:rsid w:val="00502BE6"/>
    <w:rsid w:val="00506BA8"/>
    <w:rsid w:val="00512DF3"/>
    <w:rsid w:val="00516854"/>
    <w:rsid w:val="005266CC"/>
    <w:rsid w:val="00531A60"/>
    <w:rsid w:val="00566BD0"/>
    <w:rsid w:val="00574483"/>
    <w:rsid w:val="00577EE7"/>
    <w:rsid w:val="00587FCA"/>
    <w:rsid w:val="00594AE9"/>
    <w:rsid w:val="00597E26"/>
    <w:rsid w:val="005A0C02"/>
    <w:rsid w:val="005D40A8"/>
    <w:rsid w:val="006055FE"/>
    <w:rsid w:val="00611389"/>
    <w:rsid w:val="00614808"/>
    <w:rsid w:val="0063603A"/>
    <w:rsid w:val="006420E2"/>
    <w:rsid w:val="00662103"/>
    <w:rsid w:val="006712F4"/>
    <w:rsid w:val="00686842"/>
    <w:rsid w:val="00691D0B"/>
    <w:rsid w:val="006948A2"/>
    <w:rsid w:val="00696ED9"/>
    <w:rsid w:val="006D0173"/>
    <w:rsid w:val="006D0278"/>
    <w:rsid w:val="006D2DB9"/>
    <w:rsid w:val="006E239F"/>
    <w:rsid w:val="00706C07"/>
    <w:rsid w:val="00723BB3"/>
    <w:rsid w:val="00723E0D"/>
    <w:rsid w:val="00724AAF"/>
    <w:rsid w:val="00725166"/>
    <w:rsid w:val="00747518"/>
    <w:rsid w:val="00771AB3"/>
    <w:rsid w:val="00777229"/>
    <w:rsid w:val="0079346B"/>
    <w:rsid w:val="00796B3E"/>
    <w:rsid w:val="007A4013"/>
    <w:rsid w:val="007D0DA9"/>
    <w:rsid w:val="007D59C5"/>
    <w:rsid w:val="00815469"/>
    <w:rsid w:val="00815999"/>
    <w:rsid w:val="00822351"/>
    <w:rsid w:val="00833E36"/>
    <w:rsid w:val="00835BCC"/>
    <w:rsid w:val="0084602A"/>
    <w:rsid w:val="0086165E"/>
    <w:rsid w:val="00865930"/>
    <w:rsid w:val="00887DD6"/>
    <w:rsid w:val="008A003A"/>
    <w:rsid w:val="008A0140"/>
    <w:rsid w:val="008D0A7F"/>
    <w:rsid w:val="008D1866"/>
    <w:rsid w:val="008D54B6"/>
    <w:rsid w:val="008D643D"/>
    <w:rsid w:val="008E2BC6"/>
    <w:rsid w:val="008E3992"/>
    <w:rsid w:val="008F186A"/>
    <w:rsid w:val="00907362"/>
    <w:rsid w:val="00912837"/>
    <w:rsid w:val="00937B9E"/>
    <w:rsid w:val="00970520"/>
    <w:rsid w:val="0097180C"/>
    <w:rsid w:val="00981771"/>
    <w:rsid w:val="00990838"/>
    <w:rsid w:val="009A474D"/>
    <w:rsid w:val="009A6A14"/>
    <w:rsid w:val="009D67AD"/>
    <w:rsid w:val="009E71AE"/>
    <w:rsid w:val="00A00760"/>
    <w:rsid w:val="00A00E6F"/>
    <w:rsid w:val="00A307D7"/>
    <w:rsid w:val="00A4322A"/>
    <w:rsid w:val="00A56724"/>
    <w:rsid w:val="00A620BD"/>
    <w:rsid w:val="00A8713C"/>
    <w:rsid w:val="00A97023"/>
    <w:rsid w:val="00AB0D1F"/>
    <w:rsid w:val="00AB2048"/>
    <w:rsid w:val="00AC3234"/>
    <w:rsid w:val="00AC539C"/>
    <w:rsid w:val="00AD253C"/>
    <w:rsid w:val="00AF0912"/>
    <w:rsid w:val="00AF12D0"/>
    <w:rsid w:val="00B25170"/>
    <w:rsid w:val="00B34C84"/>
    <w:rsid w:val="00B61965"/>
    <w:rsid w:val="00B848EA"/>
    <w:rsid w:val="00B904F2"/>
    <w:rsid w:val="00B9678D"/>
    <w:rsid w:val="00BB34E4"/>
    <w:rsid w:val="00BD06DC"/>
    <w:rsid w:val="00BF4D8D"/>
    <w:rsid w:val="00BF6A14"/>
    <w:rsid w:val="00C00816"/>
    <w:rsid w:val="00C10815"/>
    <w:rsid w:val="00C15426"/>
    <w:rsid w:val="00C17399"/>
    <w:rsid w:val="00C41D61"/>
    <w:rsid w:val="00C75880"/>
    <w:rsid w:val="00C83EE6"/>
    <w:rsid w:val="00C945C8"/>
    <w:rsid w:val="00C95AA3"/>
    <w:rsid w:val="00CB5E56"/>
    <w:rsid w:val="00CC40F6"/>
    <w:rsid w:val="00CD64FC"/>
    <w:rsid w:val="00CD7E20"/>
    <w:rsid w:val="00CE3B92"/>
    <w:rsid w:val="00D03FF1"/>
    <w:rsid w:val="00D12405"/>
    <w:rsid w:val="00D25318"/>
    <w:rsid w:val="00D80ACD"/>
    <w:rsid w:val="00D814C4"/>
    <w:rsid w:val="00D8533F"/>
    <w:rsid w:val="00DC1C23"/>
    <w:rsid w:val="00DD32C3"/>
    <w:rsid w:val="00DD3CDC"/>
    <w:rsid w:val="00DF6CD0"/>
    <w:rsid w:val="00E16335"/>
    <w:rsid w:val="00E20699"/>
    <w:rsid w:val="00E21959"/>
    <w:rsid w:val="00E37A2E"/>
    <w:rsid w:val="00E534B5"/>
    <w:rsid w:val="00E634AC"/>
    <w:rsid w:val="00E7498A"/>
    <w:rsid w:val="00E82511"/>
    <w:rsid w:val="00EA79CC"/>
    <w:rsid w:val="00EC320B"/>
    <w:rsid w:val="00EC3C0B"/>
    <w:rsid w:val="00EF1B8E"/>
    <w:rsid w:val="00F10820"/>
    <w:rsid w:val="00F432E0"/>
    <w:rsid w:val="00F6242B"/>
    <w:rsid w:val="00F66CAA"/>
    <w:rsid w:val="00F858AF"/>
    <w:rsid w:val="00F9269F"/>
    <w:rsid w:val="00F93A7B"/>
    <w:rsid w:val="00FA3AFC"/>
    <w:rsid w:val="00FD66A5"/>
    <w:rsid w:val="00FE07A9"/>
    <w:rsid w:val="00FE1956"/>
    <w:rsid w:val="00FF4BD3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401963-F8E5-4C10-887A-E285505D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A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948A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948A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menu-table">
    <w:name w:val="submenu-table"/>
    <w:rsid w:val="006948A2"/>
  </w:style>
  <w:style w:type="paragraph" w:customStyle="1" w:styleId="Style2">
    <w:name w:val="Style2"/>
    <w:basedOn w:val="a"/>
    <w:uiPriority w:val="99"/>
    <w:rsid w:val="006948A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948A2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rsid w:val="006948A2"/>
    <w:rPr>
      <w:color w:val="0000FF"/>
      <w:u w:val="single"/>
    </w:rPr>
  </w:style>
  <w:style w:type="paragraph" w:styleId="a6">
    <w:name w:val="caption"/>
    <w:basedOn w:val="a"/>
    <w:uiPriority w:val="99"/>
    <w:qFormat/>
    <w:rsid w:val="006948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0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97052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F1B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1B37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1B37"/>
    <w:rPr>
      <w:vertAlign w:val="superscript"/>
    </w:rPr>
  </w:style>
  <w:style w:type="character" w:styleId="ab">
    <w:name w:val="Strong"/>
    <w:uiPriority w:val="22"/>
    <w:qFormat/>
    <w:rsid w:val="00A97023"/>
    <w:rPr>
      <w:b/>
      <w:bCs/>
    </w:rPr>
  </w:style>
  <w:style w:type="character" w:customStyle="1" w:styleId="apple-converted-space">
    <w:name w:val="apple-converted-space"/>
    <w:basedOn w:val="a0"/>
    <w:rsid w:val="00030BCB"/>
  </w:style>
  <w:style w:type="character" w:styleId="ac">
    <w:name w:val="FollowedHyperlink"/>
    <w:basedOn w:val="a0"/>
    <w:uiPriority w:val="99"/>
    <w:semiHidden/>
    <w:unhideWhenUsed/>
    <w:rsid w:val="00192AF3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5342C"/>
    <w:rPr>
      <w:i/>
      <w:iCs/>
    </w:rPr>
  </w:style>
  <w:style w:type="paragraph" w:styleId="ae">
    <w:name w:val="Normal (Web)"/>
    <w:basedOn w:val="a"/>
    <w:uiPriority w:val="99"/>
    <w:semiHidden/>
    <w:unhideWhenUsed/>
    <w:rsid w:val="008F18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0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52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12D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.ru/fil/lipetsk/News/2019-09-16-conf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enkova-olg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Linchenko@f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fineko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566D-F312-446C-86F9-B1841E6B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Савенкова Ольга Юрьевна</cp:lastModifiedBy>
  <cp:revision>37</cp:revision>
  <cp:lastPrinted>2019-09-11T12:28:00Z</cp:lastPrinted>
  <dcterms:created xsi:type="dcterms:W3CDTF">2018-09-12T09:30:00Z</dcterms:created>
  <dcterms:modified xsi:type="dcterms:W3CDTF">2019-09-16T14:56:00Z</dcterms:modified>
</cp:coreProperties>
</file>