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A6" w:rsidRPr="0050547B" w:rsidRDefault="00401DB9" w:rsidP="00401D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7B">
        <w:rPr>
          <w:rFonts w:ascii="Times New Roman" w:hAnsi="Times New Roman" w:cs="Times New Roman"/>
          <w:b/>
          <w:sz w:val="28"/>
          <w:szCs w:val="28"/>
        </w:rPr>
        <w:t>ПЕРЕЧЕНЬ ВОПРОСОВ, ВЫНОСИМЫХ НА ГОСУДАРСТВЕННЫЙ ЭКЗАМЕН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Институциональные основы функционирования рыночной экономики. Отношения собственности. Экономические функции государства.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Теория потребительского поведения. Равновесие потребителя.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Теория эластичности спроса и предложения. Фактор времени в экономике.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Фирма в рыночной экономике: основные типы, соотношение права собственности и контроля, целевая функция.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Доход и издержки фирмы. Равновесие(оптимум)фирмы в кратко- и долгосрочном периодах.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47B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50547B">
        <w:rPr>
          <w:rFonts w:ascii="Times New Roman" w:hAnsi="Times New Roman" w:cs="Times New Roman"/>
          <w:sz w:val="28"/>
          <w:szCs w:val="28"/>
        </w:rPr>
        <w:t xml:space="preserve"> издержки: сущность и классификация.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Монополия: понятие, условия существования, факторы монопольной власти. Виды монополий. Антимонопольная политика государства.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Спрос и предложение на рынке природных ресурсов. Дифференциальная рента.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Риски, неопределенность и асимметрия рыночной информации.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Равновесие совокупного спроса и совокупного предложения в модели AD -AS.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Классическая и кейнсианская модели равновесия на товарных рынках.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Модель совокупных расходов и доходов или «кейнсианский крест».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Циклический характер развития современной экономики. Теории экономического цикла.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Инфляция: понятие, показатели, виды. Кейнсианская и монетаристская трактовки причин инфляции.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Монетарная политика: инструменты, направления, эффективность.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Экономический рост: сущность, факторы, типы, модели, качество.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Международная экономическая интеграция в системе международных экономических отношений. Глобализация мировой экономики: факторы, направления, этапы. Риски глобализации.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Группировки и их значение в статистическом исследовании. Виды группировок, признаки и задачи, решаемые с помощью группировок.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Абсолютные и относительные величины, их виды, методы исчисления и значение в социально-экономическом анализе.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Значение и практика использования средних показателей в социально-экономическом анализе явлений и процессов.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Показатели рядов динамики и методология их расчета. Использование рядов динамики в практике социально-экономического анализа.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Индексный метод и его практическое применение в анализе социально-экономических явлений.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Способы исчисления валового внутреннего продукта (ВВП).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lastRenderedPageBreak/>
        <w:t>Статистическое изучение проблем рынка труда, занятости, безработицы и затрат на рабочую силу для развития рыночной экономики.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Статистические методы измерения производительности труда. Использование факторных индексных моделей при изучении динамики производительности труда.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Линейная модель множественной регрессии.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Характеристики и модели временных рядов.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Показатели качества регрессии.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Нелинейные модели регрессии и линеаризация.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Ошибки спецификации эконометрических моделей.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Линейные эконометрические модели из одновременных уравнений.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 xml:space="preserve">Необходимость и предпосылки появления и применения денег. Эволюция форм и видов денег. 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Сущность и функции денег. Взаимосвязь функций денег. Новые явления в проявлениях функций денег на современном этапе.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Современные основы организации безналичного денежного оборота. Особенности перевода денежных средств в России.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Понятие банковской системы, ее свойства, принципы построения, элементы. Макроэкономические факторы развития банковской системы в современных условиях.</w:t>
      </w:r>
      <w:bookmarkStart w:id="0" w:name="_GoBack"/>
      <w:bookmarkEnd w:id="0"/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Характеристика финансовой системы Российской Федерации.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Финансовые ресурсы, их источники, виды, направления использования, формы организации.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Финансовая политика государства, ее цели, задачи, значение. Основные направления финансовой политики Российской Федерации.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Финансовый механизм коммерческих организаций. Финансовые ресурсы коммерческих организаций, их источники, виды и направления использования.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Финансовый механизм некоммерческих организаций. Финансовые ресурсы некоммерческих организаций, их источники, виды и направления использования.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Государственные и муниципальные финансы, их назначение, состав. Формы организации государственных и муниципальных финансов, их характеристика.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Понятие, классификация, порядок оценки и документального оформления основных средств. Понятие, классификация, порядок оценки и документального оформления нематериальных активов.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Учет поступления, амортизации и выбытия основных средств.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Определение, классификация, порядок оценки и документального оформления материально-производственных запасов.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Учёт выпуска и продажи готовой продукции (работ, услуг).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Учет денежных средств и операций на расчетных и специальных счетах в банках.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lastRenderedPageBreak/>
        <w:t>Учет финансовых вложений в ценные бумаги.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Учет расчетов с покупателями и заказчиками. Порядок создания и учета резервов по сомнительным долгам.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Учет расчетов с поставщиками и подрядчиками.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Учет расчетов с бюджетом по налогам и сборам.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Синтетический и аналитический учёт затрат на производство и исчисление фактической себестоимости продукции (работ, услуг).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Учет расчетов по оплате труда.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Организация управленческого учета косвенных затрат экономического субъекта.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Методы учета затрат и калькулирования себестоимости в отечественной и зарубежной практике.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Организация процесса бюджетирования в организации. Виды бюджетов.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Состав и содержание бухгалтерской (финансовой) отчетности, формы бухгалтерской (финансовой) отчетности и их экономическое содержание.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Учет финансовых результатов.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Основные процедуры подготовки информации и правила формирования показателей консолидированной финансовой отчетности.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(МСФО) и их базовые принципы.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Методы экономического анализа, их классификация и условия применения.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 xml:space="preserve">Анализ показателей деловой активности. 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взаимосвязи затрат, объема деятельности и прибыли. (CVP анализ).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 организации.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материальных ресурсов. Оценка обеспеченности материальными ресурсами и эффективности их использования. Методы оптимизации запасов.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объема производства и продажи продукции. Оценка факторов, влияющих на динамику выпуска и продажи продукции.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трудовых ресурсов и факторов, влияющих на эффективность их использования.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финансовых результатов деятельности организации.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сводной системы показателей рентабельности организации.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финансовой устойчивости организации. Оценка рациональности структуры источников финансирования. Эффект финансового рычага.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показателей ликвидности баланса и платежеспособности организации.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Компоненты системы внутреннего контроля, их содержание.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lastRenderedPageBreak/>
        <w:t>Основные цели проведения аудита. Согласование условий аудиторского задания с руководством аудируемого лица.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Понятие существенности в аудите. Существенность при планировании и проведении аудита.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Выявление и оценка аудитором рисков существенного искажения бухгалтерской (финансовой) отчетности.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Аудиторский риск: понятие, структура.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Аудиторская выборка.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Планирование аудита финансовой отчетности.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Аудиторские доказательства. Аудиторские процедуры для сбора аудиторских доказательств.</w:t>
      </w:r>
    </w:p>
    <w:p w:rsidR="007B5EA6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Анализ выявленных искажений в ходе проведения аудита.</w:t>
      </w:r>
    </w:p>
    <w:p w:rsidR="00080CCE" w:rsidRPr="0050547B" w:rsidRDefault="007B5EA6" w:rsidP="007B5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7B">
        <w:rPr>
          <w:rFonts w:ascii="Times New Roman" w:hAnsi="Times New Roman" w:cs="Times New Roman"/>
          <w:sz w:val="28"/>
          <w:szCs w:val="28"/>
        </w:rPr>
        <w:t>Аудиторское заключение: понятие, значение, виды.</w:t>
      </w:r>
    </w:p>
    <w:sectPr w:rsidR="00080CCE" w:rsidRPr="0050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C8D"/>
    <w:multiLevelType w:val="hybridMultilevel"/>
    <w:tmpl w:val="9A52B5D6"/>
    <w:lvl w:ilvl="0" w:tplc="0512FE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992"/>
    <w:multiLevelType w:val="hybridMultilevel"/>
    <w:tmpl w:val="E4CAA100"/>
    <w:lvl w:ilvl="0" w:tplc="0512FE4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3FE6"/>
    <w:multiLevelType w:val="hybridMultilevel"/>
    <w:tmpl w:val="38A8DE3C"/>
    <w:lvl w:ilvl="0" w:tplc="0512FE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6DD2"/>
    <w:multiLevelType w:val="hybridMultilevel"/>
    <w:tmpl w:val="AED4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A6"/>
    <w:rsid w:val="00080CCE"/>
    <w:rsid w:val="001529A4"/>
    <w:rsid w:val="00401DB9"/>
    <w:rsid w:val="00434A1A"/>
    <w:rsid w:val="0050547B"/>
    <w:rsid w:val="007B5EA6"/>
    <w:rsid w:val="00D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5D1E-ED97-44F4-8028-D473007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2</cp:revision>
  <dcterms:created xsi:type="dcterms:W3CDTF">2021-05-13T13:25:00Z</dcterms:created>
  <dcterms:modified xsi:type="dcterms:W3CDTF">2021-05-26T13:17:00Z</dcterms:modified>
</cp:coreProperties>
</file>