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6E0578" w:rsidRDefault="006E0578" w:rsidP="00556F5E">
      <w:pPr>
        <w:jc w:val="center"/>
        <w:rPr>
          <w:b/>
          <w:sz w:val="22"/>
          <w:szCs w:val="22"/>
        </w:rPr>
      </w:pPr>
      <w:r w:rsidRPr="006E0578">
        <w:rPr>
          <w:b/>
          <w:sz w:val="22"/>
          <w:szCs w:val="22"/>
          <w:highlight w:val="yellow"/>
        </w:rPr>
        <w:t>(Финансы и кредит)</w:t>
      </w:r>
    </w:p>
    <w:p w:rsidR="00CD0B24" w:rsidRPr="00D24F2E" w:rsidRDefault="0092685B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3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984" w:type="dxa"/>
        <w:tblLayout w:type="fixed"/>
        <w:tblLook w:val="0000"/>
      </w:tblPr>
      <w:tblGrid>
        <w:gridCol w:w="2943"/>
        <w:gridCol w:w="13041"/>
      </w:tblGrid>
      <w:tr w:rsidR="00682B24" w:rsidRPr="00682B24" w:rsidTr="006E0578">
        <w:trPr>
          <w:trHeight w:val="294"/>
        </w:trPr>
        <w:tc>
          <w:tcPr>
            <w:tcW w:w="2943" w:type="dxa"/>
            <w:tcBorders>
              <w:bottom w:val="single" w:sz="4" w:space="0" w:color="auto"/>
            </w:tcBorders>
          </w:tcPr>
          <w:p w:rsidR="006E0578" w:rsidRPr="00682B24" w:rsidRDefault="006E0578" w:rsidP="00C163C9">
            <w:pPr>
              <w:rPr>
                <w:b/>
                <w:bCs/>
                <w:sz w:val="20"/>
                <w:szCs w:val="20"/>
              </w:rPr>
            </w:pPr>
            <w:r w:rsidRPr="00682B24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6E0578" w:rsidRPr="00682B24" w:rsidRDefault="006E0578" w:rsidP="00C163C9">
            <w:pPr>
              <w:rPr>
                <w:b/>
                <w:bCs/>
                <w:sz w:val="20"/>
                <w:szCs w:val="20"/>
              </w:rPr>
            </w:pPr>
            <w:r w:rsidRPr="00682B24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682B24" w:rsidRPr="00682B24" w:rsidTr="006E0578">
        <w:trPr>
          <w:trHeight w:val="357"/>
        </w:trPr>
        <w:tc>
          <w:tcPr>
            <w:tcW w:w="2943" w:type="dxa"/>
            <w:vMerge w:val="restart"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682B24" w:rsidRPr="00682B24" w:rsidTr="006E0578">
        <w:trPr>
          <w:trHeight w:val="277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2761D8" w:rsidP="001614AF">
            <w:pPr>
              <w:rPr>
                <w:sz w:val="20"/>
                <w:szCs w:val="20"/>
              </w:rPr>
            </w:pPr>
            <w:hyperlink r:id="rId9" w:anchor="none" w:history="1">
              <w:r w:rsidR="006E0578" w:rsidRPr="00682B24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6E0578" w:rsidRPr="00682B24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682B24" w:rsidRPr="00682B24" w:rsidTr="006E0578">
        <w:trPr>
          <w:trHeight w:val="143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682B24" w:rsidRPr="00682B24" w:rsidTr="006E0578">
        <w:trPr>
          <w:trHeight w:val="126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</w:tr>
      <w:tr w:rsidR="00682B24" w:rsidRPr="00682B24" w:rsidTr="006E0578">
        <w:trPr>
          <w:trHeight w:val="501"/>
        </w:trPr>
        <w:tc>
          <w:tcPr>
            <w:tcW w:w="2943" w:type="dxa"/>
            <w:vMerge w:val="restart"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Статистика</w:t>
            </w: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682B24" w:rsidRPr="00682B24" w:rsidTr="006E0578">
        <w:trPr>
          <w:trHeight w:val="410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682B24" w:rsidRPr="00682B24" w:rsidTr="006E0578">
        <w:trPr>
          <w:trHeight w:val="361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682B24" w:rsidRPr="00682B24" w:rsidTr="006E0578">
        <w:trPr>
          <w:trHeight w:val="735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682B24" w:rsidRPr="00682B24" w:rsidTr="006E0578">
        <w:trPr>
          <w:trHeight w:val="150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682B24" w:rsidRPr="00682B24" w:rsidTr="006E0578">
        <w:trPr>
          <w:trHeight w:val="111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6E0578" w:rsidRPr="00682B24" w:rsidRDefault="006E0578" w:rsidP="001614A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682B24" w:rsidRPr="00682B24" w:rsidTr="006E0578">
        <w:trPr>
          <w:trHeight w:val="111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6E0578" w:rsidP="001614A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682B24" w:rsidRPr="00682B24" w:rsidTr="006E0578">
        <w:trPr>
          <w:trHeight w:val="439"/>
        </w:trPr>
        <w:tc>
          <w:tcPr>
            <w:tcW w:w="2943" w:type="dxa"/>
            <w:vMerge/>
          </w:tcPr>
          <w:p w:rsidR="006E0578" w:rsidRPr="00682B24" w:rsidRDefault="006E0578" w:rsidP="001614A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</w:tcPr>
          <w:p w:rsidR="006E0578" w:rsidRPr="00682B24" w:rsidRDefault="002761D8" w:rsidP="001614AF">
            <w:pPr>
              <w:rPr>
                <w:sz w:val="20"/>
                <w:szCs w:val="20"/>
              </w:rPr>
            </w:pPr>
            <w:hyperlink r:id="rId10" w:anchor="none" w:history="1">
              <w:r w:rsidR="006E0578" w:rsidRPr="00682B24">
                <w:rPr>
                  <w:sz w:val="20"/>
                  <w:szCs w:val="20"/>
                </w:rPr>
                <w:t>Акуленко Н. Б.</w:t>
              </w:r>
            </w:hyperlink>
            <w:r w:rsidR="006E0578" w:rsidRPr="00682B24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</w:tbl>
    <w:p w:rsidR="008C6B4D" w:rsidRPr="00682B24" w:rsidRDefault="008C6B4D" w:rsidP="00C163C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3041"/>
      </w:tblGrid>
      <w:tr w:rsidR="00682B24" w:rsidRPr="00682B24" w:rsidTr="006E0578">
        <w:trPr>
          <w:trHeight w:val="5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682B24" w:rsidRPr="00682B24" w:rsidTr="006E0578">
        <w:trPr>
          <w:trHeight w:val="13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8" w:rsidRPr="00682B24" w:rsidRDefault="006E0578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Заказ.Административное право РФ: Учебник для бакалавров/ А.Ю.Соколов. – М.:Юр.Норма: НИЦ ИНФРА, 2017. -352 с. ЭБС Знаниум</w:t>
            </w:r>
          </w:p>
        </w:tc>
      </w:tr>
      <w:tr w:rsidR="00682B24" w:rsidRPr="00682B24" w:rsidTr="006E0578">
        <w:trPr>
          <w:trHeight w:val="3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2761D8" w:rsidP="00DB57E5">
            <w:pPr>
              <w:rPr>
                <w:sz w:val="20"/>
                <w:szCs w:val="20"/>
                <w:u w:val="single"/>
              </w:rPr>
            </w:pPr>
            <w:hyperlink r:id="rId11" w:anchor="none" w:history="1">
              <w:r w:rsidR="006E0578" w:rsidRPr="00682B24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6E0578" w:rsidRPr="00682B24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682B24" w:rsidRPr="00682B24" w:rsidTr="006E0578">
        <w:trPr>
          <w:trHeight w:val="2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3637AD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Pr="00682B24">
              <w:rPr>
                <w:sz w:val="20"/>
                <w:szCs w:val="20"/>
                <w:lang w:val="en-US"/>
              </w:rPr>
              <w:t>B</w:t>
            </w:r>
            <w:r w:rsidRPr="00682B24">
              <w:rPr>
                <w:sz w:val="20"/>
                <w:szCs w:val="20"/>
              </w:rPr>
              <w:t>ook.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682B24" w:rsidRPr="00682B24" w:rsidTr="006E0578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682B24" w:rsidRPr="00682B24" w:rsidTr="006E0578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682B24" w:rsidRPr="00682B24" w:rsidTr="006E0578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DB57E5">
            <w:pPr>
              <w:rPr>
                <w:bCs/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682B24">
              <w:rPr>
                <w:bCs/>
                <w:sz w:val="20"/>
                <w:szCs w:val="20"/>
              </w:rPr>
              <w:t xml:space="preserve">  ЭБС </w:t>
            </w:r>
            <w:r w:rsidRPr="00682B24">
              <w:rPr>
                <w:bCs/>
                <w:sz w:val="20"/>
                <w:szCs w:val="20"/>
                <w:lang w:val="en-US"/>
              </w:rPr>
              <w:t>Book</w:t>
            </w:r>
            <w:r w:rsidRPr="00682B24">
              <w:rPr>
                <w:bCs/>
                <w:sz w:val="20"/>
                <w:szCs w:val="20"/>
              </w:rPr>
              <w:t>.</w:t>
            </w:r>
            <w:r w:rsidRPr="00682B24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682B24">
              <w:rPr>
                <w:bCs/>
                <w:sz w:val="20"/>
                <w:szCs w:val="20"/>
              </w:rPr>
              <w:t xml:space="preserve">     ЭБС </w:t>
            </w:r>
            <w:r w:rsidRPr="00682B24">
              <w:rPr>
                <w:bCs/>
                <w:sz w:val="20"/>
                <w:szCs w:val="20"/>
                <w:lang w:val="en-US"/>
              </w:rPr>
              <w:t>Book</w:t>
            </w:r>
            <w:r w:rsidRPr="00682B24">
              <w:rPr>
                <w:bCs/>
                <w:sz w:val="20"/>
                <w:szCs w:val="20"/>
              </w:rPr>
              <w:t>.</w:t>
            </w:r>
            <w:r w:rsidRPr="00682B24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682B24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82B24" w:rsidRPr="00682B24" w:rsidTr="006E0578">
        <w:trPr>
          <w:trHeight w:val="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bCs/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DB57E5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682B24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682B24">
              <w:rPr>
                <w:bCs/>
                <w:sz w:val="20"/>
                <w:szCs w:val="20"/>
              </w:rPr>
              <w:t xml:space="preserve"> ЭБС </w:t>
            </w:r>
            <w:r w:rsidRPr="00682B24">
              <w:rPr>
                <w:bCs/>
                <w:sz w:val="20"/>
                <w:szCs w:val="20"/>
                <w:lang w:val="en-US"/>
              </w:rPr>
              <w:t>Book</w:t>
            </w:r>
            <w:r w:rsidRPr="00682B24">
              <w:rPr>
                <w:bCs/>
                <w:sz w:val="20"/>
                <w:szCs w:val="20"/>
              </w:rPr>
              <w:t>.</w:t>
            </w:r>
            <w:r w:rsidRPr="00682B24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60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Оценка и анализ рисков </w:t>
            </w:r>
            <w:r w:rsidR="00E93AFD" w:rsidRPr="00372864">
              <w:rPr>
                <w:sz w:val="22"/>
                <w:szCs w:val="22"/>
              </w:rPr>
              <w:t>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</w:tr>
      <w:tr w:rsidR="00682B24" w:rsidRPr="00682B24" w:rsidTr="006E0578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682B24" w:rsidRPr="00682B24" w:rsidTr="006E0578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682B24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82B24" w:rsidRPr="00682B24" w:rsidTr="006E0578">
        <w:trPr>
          <w:trHeight w:val="2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bCs/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DB57E5">
            <w:pPr>
              <w:rPr>
                <w:bCs/>
                <w:iCs/>
                <w:sz w:val="20"/>
                <w:szCs w:val="20"/>
              </w:rPr>
            </w:pPr>
            <w:r w:rsidRPr="00682B24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682B24">
              <w:rPr>
                <w:bCs/>
                <w:sz w:val="20"/>
                <w:szCs w:val="20"/>
              </w:rPr>
              <w:t xml:space="preserve"> ЭБС </w:t>
            </w:r>
            <w:r w:rsidRPr="00682B24">
              <w:rPr>
                <w:bCs/>
                <w:sz w:val="20"/>
                <w:szCs w:val="20"/>
                <w:lang w:val="en-US"/>
              </w:rPr>
              <w:t>Book</w:t>
            </w:r>
            <w:r w:rsidRPr="00682B24">
              <w:rPr>
                <w:bCs/>
                <w:sz w:val="20"/>
                <w:szCs w:val="20"/>
              </w:rPr>
              <w:t>.</w:t>
            </w:r>
            <w:r w:rsidRPr="00682B24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3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2761D8" w:rsidP="00DB57E5">
            <w:pPr>
              <w:rPr>
                <w:sz w:val="20"/>
                <w:szCs w:val="20"/>
              </w:rPr>
            </w:pPr>
            <w:hyperlink r:id="rId12" w:anchor="none" w:history="1">
              <w:r w:rsidR="006E0578" w:rsidRPr="00682B24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6E0578" w:rsidRPr="00682B24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</w:tr>
      <w:tr w:rsidR="00682B24" w:rsidRPr="00682B24" w:rsidTr="006E0578">
        <w:trPr>
          <w:trHeight w:val="5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Теория игр в экономике </w:t>
            </w:r>
            <w:r w:rsidR="00E93AFD" w:rsidRPr="00372864">
              <w:rPr>
                <w:sz w:val="22"/>
                <w:szCs w:val="22"/>
              </w:rPr>
              <w:t>(по выбору)</w:t>
            </w:r>
            <w:bookmarkStart w:id="0" w:name="_GoBack"/>
            <w:bookmarkEnd w:id="0"/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Теория игр в экономике (практикум с решениями задач: Учебное пособие/ Л. Г. Лабскер, Н. А. Ященко; Под ред. Л. Г. Лабскера. – М.: КНОРУС, 2014  - 264 с. ЭБС  В</w:t>
            </w:r>
            <w:r w:rsidRPr="00682B24">
              <w:rPr>
                <w:sz w:val="20"/>
                <w:szCs w:val="20"/>
                <w:lang w:val="en-US"/>
              </w:rPr>
              <w:t>ook</w:t>
            </w:r>
            <w:r w:rsidRPr="00682B24">
              <w:rPr>
                <w:sz w:val="20"/>
                <w:szCs w:val="20"/>
              </w:rPr>
              <w:t>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29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Невежин В.П. Теория игр. Примеры и задачи: Учебное пособие / В.П. Невежин. - М.: Форум: НИЦ ИНФРА-М, 2014. – 128 с.  ЭБС Знаниум</w:t>
            </w:r>
          </w:p>
        </w:tc>
      </w:tr>
      <w:tr w:rsidR="00682B24" w:rsidRPr="00682B24" w:rsidTr="006E0578">
        <w:trPr>
          <w:trHeight w:val="7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Эконометрика</w:t>
            </w:r>
          </w:p>
          <w:p w:rsidR="006E0578" w:rsidRPr="00682B24" w:rsidRDefault="006E0578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bCs/>
                <w:sz w:val="20"/>
                <w:szCs w:val="20"/>
              </w:rPr>
              <w:t xml:space="preserve">Орлова И.В. </w:t>
            </w:r>
            <w:r w:rsidRPr="00682B24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682B24" w:rsidRPr="00682B24" w:rsidTr="006E0578">
        <w:trPr>
          <w:trHeight w:val="13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pStyle w:val="a3"/>
              <w:rPr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</w:rPr>
              <w:t>Эконометрика</w:t>
            </w:r>
            <w:r w:rsidRPr="00682B24"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682B24" w:rsidRPr="00682B24" w:rsidTr="006E0578">
        <w:trPr>
          <w:trHeight w:val="56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682B24" w:rsidRPr="00682B24" w:rsidTr="006E0578">
        <w:trPr>
          <w:trHeight w:val="5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bCs/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  <w:tr w:rsidR="00682B24" w:rsidRPr="00682B24" w:rsidTr="006E0578">
        <w:trPr>
          <w:trHeight w:val="2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Элементы математических методов в экономике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DB57E5">
            <w:pPr>
              <w:rPr>
                <w:sz w:val="20"/>
                <w:szCs w:val="20"/>
              </w:rPr>
            </w:pPr>
            <w:r w:rsidRPr="00682B24">
              <w:rPr>
                <w:bCs/>
                <w:sz w:val="20"/>
                <w:szCs w:val="20"/>
              </w:rPr>
              <w:t xml:space="preserve">Орлова И.В. </w:t>
            </w:r>
            <w:r w:rsidRPr="00682B24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682B24" w:rsidRPr="00682B24" w:rsidTr="006E0578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bCs/>
                <w:iCs/>
                <w:sz w:val="20"/>
                <w:szCs w:val="20"/>
              </w:rPr>
            </w:pPr>
            <w:r w:rsidRPr="00682B24">
              <w:rPr>
                <w:bCs/>
                <w:sz w:val="20"/>
                <w:szCs w:val="20"/>
              </w:rPr>
              <w:t>Эконометрика</w:t>
            </w:r>
            <w:r w:rsidRPr="00682B24">
              <w:rPr>
                <w:sz w:val="20"/>
                <w:szCs w:val="20"/>
              </w:rPr>
              <w:t>: Учебник для магистров / Под ред И.И. Елисеевой. - М.: Юрайт, 2015. – 449 с.  Гриф, ЭБС Юрайт</w:t>
            </w:r>
          </w:p>
        </w:tc>
      </w:tr>
      <w:tr w:rsidR="00682B24" w:rsidRPr="00682B24" w:rsidTr="006E0578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DB57E5">
            <w:pPr>
              <w:rPr>
                <w:bCs/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682B24" w:rsidRPr="00682B24" w:rsidTr="006E0578">
        <w:trPr>
          <w:trHeight w:val="2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DB57E5">
            <w:pPr>
              <w:rPr>
                <w:bCs/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DB57E5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Кремер Н.Ш. Математика для экономистов: от Арифметики до Эконометрики: Учебно-справочное пособие / Н.Ш. Кремер, Б.А. Путко, И.М. </w:t>
            </w:r>
            <w:r w:rsidRPr="00682B24">
              <w:rPr>
                <w:sz w:val="20"/>
                <w:szCs w:val="20"/>
              </w:rPr>
              <w:lastRenderedPageBreak/>
              <w:t>Тришин; Под ред. Н.Ш. Кремера.- М.: Юрайт, 2015 – 724 с.  Гриф УМО</w:t>
            </w:r>
          </w:p>
        </w:tc>
      </w:tr>
    </w:tbl>
    <w:p w:rsidR="008C6B4D" w:rsidRPr="00682B24" w:rsidRDefault="008C6B4D" w:rsidP="001F3ED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3041"/>
      </w:tblGrid>
      <w:tr w:rsidR="00682B24" w:rsidRPr="00682B24" w:rsidTr="006E0578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C241A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C241A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5C24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 w:rsidRPr="00682B24">
              <w:rPr>
                <w:sz w:val="20"/>
                <w:szCs w:val="20"/>
                <w:lang w:val="en-US"/>
              </w:rPr>
              <w:t>Book</w:t>
            </w:r>
            <w:r w:rsidRPr="00682B24">
              <w:rPr>
                <w:sz w:val="20"/>
                <w:szCs w:val="20"/>
              </w:rPr>
              <w:t>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C241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C241A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 w:rsidRPr="00682B24">
              <w:rPr>
                <w:sz w:val="20"/>
                <w:szCs w:val="20"/>
                <w:lang w:val="en-US"/>
              </w:rPr>
              <w:t>Book</w:t>
            </w:r>
            <w:r w:rsidRPr="00682B24">
              <w:rPr>
                <w:sz w:val="20"/>
                <w:szCs w:val="20"/>
              </w:rPr>
              <w:t>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C241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C241A">
            <w:pPr>
              <w:rPr>
                <w:bCs/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682B24" w:rsidRPr="00682B24" w:rsidTr="006E0578">
        <w:trPr>
          <w:trHeight w:val="3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C241A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C241A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5C241A">
            <w:pPr>
              <w:rPr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682B24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682B24" w:rsidRPr="00682B24" w:rsidTr="006E0578">
        <w:trPr>
          <w:trHeight w:val="4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A31DF1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Государственный и муниципальный финансовый контроль 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A31DF1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A31DF1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Заказ.Мысляева И.Н. Государственные и муниципальные финансы: Учебник/ И.Н. Мысляева.- М.: ИНФРА-М, 2017.- 393 с.</w:t>
            </w:r>
            <w:r w:rsidRPr="00682B24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82B24" w:rsidRPr="00682B24" w:rsidTr="006E0578">
        <w:trPr>
          <w:trHeight w:val="12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</w:rPr>
              <w:t>Литягин Н.Н.</w:t>
            </w:r>
            <w:r w:rsidRPr="00682B24">
              <w:rPr>
                <w:sz w:val="20"/>
                <w:szCs w:val="20"/>
              </w:rPr>
              <w:t xml:space="preserve"> Бюджетное право: Учеб.пособие / Н. Н. Литягин. - М.: Вузовский учебник: ИНФРА-М, 2013. - 106 с. </w:t>
            </w:r>
          </w:p>
        </w:tc>
      </w:tr>
      <w:tr w:rsidR="00682B24" w:rsidRPr="00682B24" w:rsidTr="006E0578">
        <w:trPr>
          <w:trHeight w:val="18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bCs/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 xml:space="preserve">Дополнительная </w:t>
            </w:r>
          </w:p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682B24" w:rsidRPr="00682B24" w:rsidTr="006E0578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Деньги, кредит, банки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 w:rsidRPr="00682B24">
              <w:rPr>
                <w:sz w:val="20"/>
                <w:szCs w:val="20"/>
                <w:lang w:val="en-US"/>
              </w:rPr>
              <w:t>Book</w:t>
            </w:r>
            <w:r w:rsidRPr="00682B24">
              <w:rPr>
                <w:sz w:val="20"/>
                <w:szCs w:val="20"/>
              </w:rPr>
              <w:t>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bCs/>
                <w:iCs/>
                <w:sz w:val="20"/>
                <w:szCs w:val="20"/>
              </w:rPr>
            </w:pPr>
            <w:r w:rsidRPr="00682B24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682B24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 w:rsidRPr="00682B24">
              <w:rPr>
                <w:bCs/>
                <w:iCs/>
                <w:sz w:val="20"/>
                <w:szCs w:val="20"/>
              </w:rPr>
              <w:t xml:space="preserve">Гриф УМО </w:t>
            </w:r>
          </w:p>
        </w:tc>
      </w:tr>
      <w:tr w:rsidR="00682B24" w:rsidRPr="00682B24" w:rsidTr="006E0578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bCs/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682B24" w:rsidRPr="00682B24" w:rsidTr="006E0578">
        <w:trPr>
          <w:trHeight w:val="7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общ.ред. </w:t>
            </w:r>
          </w:p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М.А. Абрамовой, Л.С. Александровой. - М.: КНОРУС, 2014.- 312 с. Гриф  УМО,  ЭБС </w:t>
            </w:r>
            <w:r w:rsidRPr="00682B24">
              <w:rPr>
                <w:sz w:val="20"/>
                <w:szCs w:val="20"/>
                <w:lang w:val="en-US"/>
              </w:rPr>
              <w:t>Book</w:t>
            </w:r>
            <w:r w:rsidRPr="00682B24">
              <w:rPr>
                <w:sz w:val="20"/>
                <w:szCs w:val="20"/>
              </w:rPr>
              <w:t>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82B24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682B24">
              <w:rPr>
                <w:sz w:val="20"/>
                <w:szCs w:val="20"/>
              </w:rPr>
              <w:t xml:space="preserve"> ЭБС </w:t>
            </w:r>
            <w:r w:rsidRPr="00682B24">
              <w:rPr>
                <w:sz w:val="20"/>
                <w:szCs w:val="20"/>
                <w:lang w:val="en-US"/>
              </w:rPr>
              <w:t>Book</w:t>
            </w:r>
            <w:r w:rsidRPr="00682B24">
              <w:rPr>
                <w:sz w:val="20"/>
                <w:szCs w:val="20"/>
              </w:rPr>
              <w:t>.</w:t>
            </w:r>
            <w:r w:rsidRPr="00682B24">
              <w:rPr>
                <w:sz w:val="20"/>
                <w:szCs w:val="20"/>
                <w:lang w:val="en-US"/>
              </w:rPr>
              <w:t>ru</w:t>
            </w:r>
          </w:p>
        </w:tc>
      </w:tr>
      <w:tr w:rsidR="00682B24" w:rsidRPr="00682B24" w:rsidTr="006E0578">
        <w:trPr>
          <w:trHeight w:val="35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682B24" w:rsidRPr="00682B24" w:rsidTr="006E0578">
        <w:trPr>
          <w:trHeight w:val="41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7900DA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Финансы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7900DA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7900DA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682B24">
              <w:rPr>
                <w:bCs/>
                <w:iCs/>
                <w:sz w:val="20"/>
                <w:szCs w:val="20"/>
              </w:rPr>
              <w:t xml:space="preserve"> ЭБС </w:t>
            </w:r>
            <w:r w:rsidRPr="00682B24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682B24" w:rsidRPr="00682B24" w:rsidTr="006E0578">
        <w:trPr>
          <w:trHeight w:val="1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682B24" w:rsidRPr="00682B24" w:rsidTr="006E0578">
        <w:trPr>
          <w:trHeight w:val="1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682B24" w:rsidRPr="00682B24" w:rsidTr="006E0578">
        <w:trPr>
          <w:trHeight w:val="2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682B24" w:rsidRPr="00682B24" w:rsidTr="006E0578">
        <w:trPr>
          <w:trHeight w:val="3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682B24" w:rsidRPr="00682B24" w:rsidTr="006E0578">
        <w:trPr>
          <w:trHeight w:val="4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Ценообразование (по выбору)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Основная.</w:t>
            </w:r>
          </w:p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>Герасименко В.В. Ценообразование: Учебник.-М.: ИНФРА-М, 2014.- 224 с. Гриф МО, ЭБС Знаниум</w:t>
            </w:r>
          </w:p>
        </w:tc>
      </w:tr>
      <w:tr w:rsidR="00682B24" w:rsidRPr="00682B24" w:rsidTr="006E0578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3D6599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</w:rPr>
              <w:t>Заказ. Ценообразование: Учебное пособие   В.А. Слепов, Т.Е. Николаева, Е.С. Глазова, Л.Б. Сырков.,-М.: Магистр, НИЦ ИНФРА-М, 2017.- 144 с. (Гриф)</w:t>
            </w:r>
          </w:p>
        </w:tc>
      </w:tr>
      <w:tr w:rsidR="00682B24" w:rsidRPr="00682B24" w:rsidTr="006E0578">
        <w:trPr>
          <w:trHeight w:val="4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 w:rsidP="005447BF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5447BF">
            <w:pPr>
              <w:rPr>
                <w:sz w:val="20"/>
                <w:szCs w:val="20"/>
                <w:u w:val="single"/>
              </w:rPr>
            </w:pPr>
            <w:r w:rsidRPr="00682B24">
              <w:rPr>
                <w:sz w:val="20"/>
                <w:szCs w:val="20"/>
                <w:u w:val="single"/>
              </w:rPr>
              <w:t>Дополнительная.</w:t>
            </w:r>
          </w:p>
          <w:p w:rsidR="006E0578" w:rsidRPr="00682B24" w:rsidRDefault="006E0578" w:rsidP="005447BF">
            <w:pPr>
              <w:rPr>
                <w:sz w:val="20"/>
                <w:szCs w:val="20"/>
              </w:rPr>
            </w:pPr>
            <w:r w:rsidRPr="00682B24">
              <w:rPr>
                <w:sz w:val="20"/>
                <w:szCs w:val="20"/>
              </w:rPr>
              <w:t xml:space="preserve">Шаховская Л.С. Ценообразование: Учебник/ Л.С. Шаховская, Н.В. Чигиринская, Ю. Л. Чигиринский.- М.: КНОРУС, 2016.- 258 с. Гриф УМО, ЭБС </w:t>
            </w:r>
            <w:r w:rsidRPr="00682B24">
              <w:rPr>
                <w:sz w:val="20"/>
                <w:szCs w:val="20"/>
                <w:lang w:val="en-US"/>
              </w:rPr>
              <w:t>Book</w:t>
            </w:r>
          </w:p>
        </w:tc>
      </w:tr>
    </w:tbl>
    <w:p w:rsidR="005C241A" w:rsidRPr="00682B24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3182"/>
      </w:tblGrid>
      <w:tr w:rsidR="00682B24" w:rsidRPr="00682B24" w:rsidTr="006E0578">
        <w:trPr>
          <w:trHeight w:val="5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lastRenderedPageBreak/>
              <w:t>Основы частно-государственного партнерства (по выбору)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 xml:space="preserve">Борщевский Г.А. Государственно - частное партнерство: Учебник и практикум для бакалавриата и магистратуры/Борщевский Г.А.- М.: Юрайт,2016.- 334 с. Гриф УМО </w:t>
            </w:r>
          </w:p>
        </w:tc>
      </w:tr>
      <w:tr w:rsidR="00682B24" w:rsidRPr="00682B24" w:rsidTr="006E0578">
        <w:trPr>
          <w:trHeight w:val="3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 w:rsidP="001D0E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 xml:space="preserve">Заказ Государственно - частное партнерство: Учебное пособие для бакалавриата и магистратуры./ Ткаченко И.Н. - Отв. ред.-М.: Юрайт, 2017.- 188 с. </w:t>
            </w:r>
          </w:p>
        </w:tc>
      </w:tr>
      <w:tr w:rsidR="00682B24" w:rsidRPr="00682B24" w:rsidTr="006E0578">
        <w:trPr>
          <w:trHeight w:val="21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bCs/>
                <w:sz w:val="20"/>
                <w:szCs w:val="20"/>
                <w:lang w:eastAsia="en-US"/>
              </w:rPr>
              <w:t>Государственно-частное партнерство в научно-инновационной сфере: Монография / Под ред. Казанцев А.К. - М.:ИНФРА-М Издательский Дом, 2016. – 330с. ЭБС Знаниум</w:t>
            </w:r>
          </w:p>
        </w:tc>
      </w:tr>
      <w:tr w:rsidR="00682B24" w:rsidRPr="00682B24" w:rsidTr="006E0578">
        <w:trPr>
          <w:trHeight w:val="23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bCs/>
                <w:sz w:val="20"/>
                <w:szCs w:val="20"/>
                <w:lang w:eastAsia="en-US"/>
              </w:rPr>
              <w:t>Региональное управление и территориальное планирование: стратегическое партнерство в системе регионального развития : учеб.пособие / Н.А. Каменских. — М. : ИНФРА-М, 2017. — 127 с. ЭБС Знаниум</w:t>
            </w:r>
          </w:p>
        </w:tc>
      </w:tr>
      <w:tr w:rsidR="00682B24" w:rsidRPr="00682B24" w:rsidTr="006E0578">
        <w:trPr>
          <w:trHeight w:val="34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bCs/>
                <w:sz w:val="20"/>
                <w:szCs w:val="20"/>
                <w:lang w:eastAsia="en-US"/>
              </w:rPr>
              <w:t>Региональное управление и территориальное планирование: Учебник / Попов Р. А. - М.: НИЦ ИНФРА-М, 2016. - 288 с. ЭБС Знаниум</w:t>
            </w:r>
          </w:p>
        </w:tc>
      </w:tr>
      <w:tr w:rsidR="00682B24" w:rsidRPr="00682B24" w:rsidTr="006E0578">
        <w:trPr>
          <w:trHeight w:val="2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bCs/>
                <w:sz w:val="20"/>
                <w:szCs w:val="20"/>
                <w:lang w:eastAsia="en-US"/>
              </w:rPr>
              <w:t>Государственно-частное партнерство: Механизмы реализации [Электронный ресурс] / А.А. Алпатов, А.В. Пушкин, Р.М. Джапаридзе. - М.: Альпина Паблишерз, 2014. - 196 с. ЭБС Знаниум</w:t>
            </w:r>
          </w:p>
        </w:tc>
      </w:tr>
      <w:tr w:rsidR="00682B24" w:rsidRPr="00682B24" w:rsidTr="006E0578">
        <w:trPr>
          <w:trHeight w:val="3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682B24" w:rsidRPr="00682B24" w:rsidTr="006E0578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682B24" w:rsidRPr="00682B24" w:rsidTr="006E0578">
        <w:trPr>
          <w:trHeight w:val="1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682B24" w:rsidRPr="00682B24" w:rsidTr="006E0578">
        <w:trPr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Менеджмент. Учебник/ Под общ.ред. И.Н. Шапкина.- М.: Юрайт,2013.- 690 с.</w:t>
            </w:r>
          </w:p>
        </w:tc>
      </w:tr>
      <w:tr w:rsidR="00682B24" w:rsidRPr="00682B24" w:rsidTr="006E0578">
        <w:trPr>
          <w:trHeight w:val="2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682B24" w:rsidRPr="00682B24" w:rsidTr="006E0578">
        <w:trPr>
          <w:trHeight w:val="3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Экономика организации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Экономика предприятия: учебник для вузов / под ред. проф.  В.Я. Горфинкеля. - М.: ЮНИТИ-ДАНА, 2013.- 663 с.  ЭБС Знаниум</w:t>
            </w:r>
          </w:p>
        </w:tc>
      </w:tr>
      <w:tr w:rsidR="00682B24" w:rsidRPr="00682B24" w:rsidTr="006E0578">
        <w:trPr>
          <w:trHeight w:val="1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682B24" w:rsidRPr="00682B24" w:rsidTr="006E0578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682B24" w:rsidRPr="00682B24" w:rsidTr="006E0578">
        <w:trPr>
          <w:trHeight w:val="6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82B24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Экономика предприятия: Учебное пособие / О.И. Волков, В.К. Скляренко. - 2-e изд. - М.: НИЦ Инфра-М, 2013. - 264 с.  Гриф УМО,</w:t>
            </w:r>
            <w:r w:rsidRPr="00682B24">
              <w:rPr>
                <w:b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682B24" w:rsidRPr="00682B24" w:rsidTr="006E0578">
        <w:trPr>
          <w:trHeight w:val="1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78" w:rsidRPr="00682B24" w:rsidRDefault="006E05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78" w:rsidRPr="00682B24" w:rsidRDefault="006E05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2B24">
              <w:rPr>
                <w:sz w:val="20"/>
                <w:szCs w:val="20"/>
                <w:lang w:eastAsia="en-US"/>
              </w:rPr>
              <w:t>Баскакова  О.В.  Экономика предприятия (организации): Учебник/ О.В.  Баскакова, Л.Ф. Сейко.-М.: Дашков и К, 2013.- 372 с.</w:t>
            </w:r>
          </w:p>
        </w:tc>
      </w:tr>
    </w:tbl>
    <w:p w:rsidR="001C5D5F" w:rsidRPr="00682B24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682B24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0A5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1D8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2B24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578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2685B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81A3E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93AFD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A8081-2735-40DD-B5AB-6D29D98DCEDB}"/>
</file>

<file path=customXml/itemProps2.xml><?xml version="1.0" encoding="utf-8"?>
<ds:datastoreItem xmlns:ds="http://schemas.openxmlformats.org/officeDocument/2006/customXml" ds:itemID="{72759244-093C-4AC1-9B91-ADE6EC540F1C}"/>
</file>

<file path=customXml/itemProps3.xml><?xml version="1.0" encoding="utf-8"?>
<ds:datastoreItem xmlns:ds="http://schemas.openxmlformats.org/officeDocument/2006/customXml" ds:itemID="{3EFC345E-250F-4118-AA98-AD220F92EDE3}"/>
</file>

<file path=customXml/itemProps4.xml><?xml version="1.0" encoding="utf-8"?>
<ds:datastoreItem xmlns:ds="http://schemas.openxmlformats.org/officeDocument/2006/customXml" ds:itemID="{31DE1F1D-3223-4B14-8FBA-550F05DBC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2018-02-26T08:46:00Z</dcterms:created>
  <dcterms:modified xsi:type="dcterms:W3CDTF">2018-02-26T08:46:00Z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