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4C2F2E" w:rsidRPr="004C2F2E" w:rsidRDefault="004C2F2E" w:rsidP="00556F5E">
      <w:pPr>
        <w:jc w:val="center"/>
        <w:rPr>
          <w:b/>
          <w:sz w:val="22"/>
          <w:szCs w:val="22"/>
          <w:highlight w:val="yellow"/>
        </w:rPr>
      </w:pPr>
      <w:r w:rsidRPr="004C2F2E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CD0B24" w:rsidRPr="00D24F2E" w:rsidRDefault="004C2F2E" w:rsidP="00556F5E">
      <w:pPr>
        <w:jc w:val="center"/>
        <w:rPr>
          <w:b/>
          <w:sz w:val="22"/>
          <w:szCs w:val="22"/>
        </w:rPr>
      </w:pPr>
      <w:r w:rsidRPr="004C2F2E">
        <w:rPr>
          <w:b/>
          <w:sz w:val="22"/>
          <w:szCs w:val="22"/>
          <w:highlight w:val="yellow"/>
        </w:rPr>
        <w:t xml:space="preserve">4 курс - </w:t>
      </w:r>
      <w:r w:rsidR="00CD0B24" w:rsidRPr="004C2F2E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2943"/>
        <w:gridCol w:w="12616"/>
      </w:tblGrid>
      <w:tr w:rsidR="00A35C29" w:rsidRPr="00A35C29" w:rsidTr="0005536A">
        <w:trPr>
          <w:trHeight w:val="294"/>
        </w:trPr>
        <w:tc>
          <w:tcPr>
            <w:tcW w:w="2943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b/>
                <w:bCs/>
                <w:sz w:val="20"/>
                <w:szCs w:val="20"/>
              </w:rPr>
            </w:pPr>
            <w:r w:rsidRPr="00A35C29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b/>
                <w:bCs/>
                <w:sz w:val="20"/>
                <w:szCs w:val="20"/>
              </w:rPr>
            </w:pPr>
            <w:r w:rsidRPr="00A35C29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Бухгалтерская финансовая отчетность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2015,2016.-464 с. Гриф УМО.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A35C29" w:rsidRPr="00A35C29" w:rsidTr="0005536A">
        <w:trPr>
          <w:trHeight w:val="13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A35C29" w:rsidRPr="00A35C29" w:rsidTr="0005536A">
        <w:trPr>
          <w:trHeight w:val="148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A35C29" w:rsidRPr="00A35C29" w:rsidTr="0005536A">
        <w:trPr>
          <w:trHeight w:val="18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Бухгалтерский управленческий учет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Вахрушина М.А. Бухгалтерский управленческий учет. Учебник .8- изд., прераб. и доп.- М.: Национальное образование, 2013.- 672 с.: ил.+табл. Гриф, 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Кондраков Н.П. Бухгалтерский учет (финансовый и управленческий). Учебник/ Кондраков Н.П..- М.:ИНФРА-М,2017. -584 с. Гриф  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A35C29" w:rsidRPr="00A35C29" w:rsidTr="0005536A">
        <w:trPr>
          <w:trHeight w:val="302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  <w:u w:val="single"/>
              </w:rPr>
              <w:t>Основная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A35C29" w:rsidRPr="00A35C29" w:rsidTr="0005536A">
        <w:trPr>
          <w:trHeight w:val="136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F86A79" w:rsidP="0005536A">
            <w:pPr>
              <w:rPr>
                <w:sz w:val="20"/>
                <w:szCs w:val="20"/>
              </w:rPr>
            </w:pPr>
            <w:hyperlink r:id="rId9" w:anchor="none" w:history="1">
              <w:r w:rsidR="0005536A" w:rsidRPr="00A35C29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5536A" w:rsidRPr="00A35C29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A35C29" w:rsidRPr="00A35C29" w:rsidTr="0005536A">
        <w:trPr>
          <w:trHeight w:val="65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A35C29" w:rsidRPr="00A35C29" w:rsidTr="0005536A">
        <w:trPr>
          <w:trHeight w:val="274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Комплексный анализ хозяйственной деятельности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A35C29" w:rsidRPr="00A35C29" w:rsidTr="0005536A">
        <w:trPr>
          <w:trHeight w:val="274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Бариленко В.И.  Комплексный анализ хозяйственной деятельности . Учебник и практикум для академического бакалавриата / под ред. В.И. Бариленко. – м. Изд-во Юрайт,2017. – 455 с. – ЭБС Юрайт</w:t>
            </w:r>
          </w:p>
        </w:tc>
      </w:tr>
      <w:tr w:rsidR="00A35C29" w:rsidRPr="00A35C29" w:rsidTr="0005536A">
        <w:trPr>
          <w:trHeight w:val="274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A35C29" w:rsidRPr="00A35C29" w:rsidTr="0005536A">
        <w:trPr>
          <w:trHeight w:val="274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Комплексный анализ хозяйственной деятельности предприятия : учебник / Г.В. Савицкая. — 7-е изд., перераб. и доп. — М. : ИНФРА-М, 2017. — 608 с.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lastRenderedPageBreak/>
              <w:t>Лысенко Д. В. Комплексный экономический анализ хозяйственной деятельности: Учебник для вузов / Д.В. Лысенко. - М.: ИНФРА-М, 2013.- 320 с. Гриф УМО. ЭБС Знаниум</w:t>
            </w:r>
          </w:p>
        </w:tc>
      </w:tr>
      <w:tr w:rsidR="00A35C29" w:rsidRPr="00A35C29" w:rsidTr="0005536A">
        <w:trPr>
          <w:trHeight w:val="688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Комплексный финансовый анализ в управлении предприятием: Учебное пособие   С.А. Бороненкова, М.В. Мельник. – М.:  Форум, НИЦ ИНФРА-М,  2017.- 335 с. (Высшее образование:Бакалавриат).  (Гриф) </w:t>
            </w:r>
            <w:r w:rsidRPr="00A35C29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A35C29" w:rsidRPr="00A35C29" w:rsidTr="0005536A">
        <w:trPr>
          <w:trHeight w:val="23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Савицкая Г. В. Комплексный анализ хозяйственной деятельности предприятия: Учебник / Г.В. Савицкая. - М.: НИЦ Инфра-М, 2013.- 607 с.  Гриф УМО. ЭБС Знаниум</w:t>
            </w:r>
          </w:p>
        </w:tc>
      </w:tr>
      <w:tr w:rsidR="00A35C29" w:rsidRPr="00A35C29" w:rsidTr="0005536A">
        <w:trPr>
          <w:trHeight w:val="28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Корпоративный финансовый контроль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Бобошко В.И. Контроль и ревизия: Учебное пособие/ В.И. Бобошко.- М.: ЮНИТИ-ДАНА, 2013.- 311 с.</w:t>
            </w:r>
          </w:p>
        </w:tc>
      </w:tr>
      <w:tr w:rsidR="00A35C29" w:rsidRPr="00A35C29" w:rsidTr="0005536A">
        <w:trPr>
          <w:trHeight w:val="37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Контроль и ревизия в бюджетных учреждениях : учеб.пособие. — 2-е изд., перераб. / Т. С. Маслова. — М. : Магистр : ИНФРА-М, 2017. — 336 с. ЭБС Знаниум</w:t>
            </w:r>
          </w:p>
        </w:tc>
      </w:tr>
      <w:tr w:rsidR="00A35C29" w:rsidRPr="00A35C29" w:rsidTr="0005536A">
        <w:trPr>
          <w:trHeight w:val="904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Концепция внутреннего контроля эффективности организации: Монография   Н.А. Казакова, Е.И. Ефремова. – М.:  НИЦ ИНФРА-М , 2015.- 234 с.(Научная мысль). ЭБС Знаниум</w:t>
            </w:r>
          </w:p>
        </w:tc>
      </w:tr>
      <w:tr w:rsidR="00A35C29" w:rsidRPr="00A35C29" w:rsidTr="0005536A">
        <w:trPr>
          <w:trHeight w:val="49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Система внутреннего финансового контроля в корпорациях: содержание и инструменты моделирования: монография / В.Н. Жуков. - М.: НИЦ ИНФРА-М, 2015. - 212 с. ЭБС Знаниум</w:t>
            </w:r>
          </w:p>
        </w:tc>
      </w:tr>
      <w:tr w:rsidR="00A35C29" w:rsidRPr="00A35C29" w:rsidTr="0005536A">
        <w:trPr>
          <w:trHeight w:val="415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Контроль и ревизия в бюджетных учреждениях: Учебное пособие/Маслова Т. С., Мизиковский Е. А. - М.: Магистр, НИЦ ИНФРА-М, 2016. - 336 с.  ЭБС Знаниум.</w:t>
            </w:r>
          </w:p>
        </w:tc>
      </w:tr>
      <w:tr w:rsidR="00A35C29" w:rsidRPr="00A35C29" w:rsidTr="0005536A">
        <w:trPr>
          <w:trHeight w:val="464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Макроэкономическая статистика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A35C29" w:rsidRPr="00A35C29" w:rsidTr="0005536A">
        <w:trPr>
          <w:trHeight w:val="159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A35C29" w:rsidRPr="00A35C29" w:rsidTr="0005536A">
        <w:trPr>
          <w:trHeight w:val="803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A35C29" w:rsidRPr="00A35C29" w:rsidTr="0005536A">
        <w:trPr>
          <w:trHeight w:val="734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A35C29" w:rsidRPr="00A35C29" w:rsidTr="0005536A">
        <w:trPr>
          <w:trHeight w:val="313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iCs/>
                <w:sz w:val="20"/>
                <w:szCs w:val="20"/>
              </w:rPr>
            </w:pPr>
            <w:r w:rsidRPr="00A35C29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05536A" w:rsidRPr="00A35C29" w:rsidRDefault="0005536A" w:rsidP="0005536A">
            <w:pPr>
              <w:rPr>
                <w:iCs/>
                <w:sz w:val="20"/>
                <w:szCs w:val="20"/>
              </w:rPr>
            </w:pPr>
            <w:r w:rsidRPr="00A35C29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A35C29" w:rsidRPr="00A35C29" w:rsidTr="0005536A">
        <w:trPr>
          <w:trHeight w:val="13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A35C29" w:rsidRPr="00A35C29" w:rsidTr="0005536A">
        <w:trPr>
          <w:trHeight w:val="27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  <w:tr w:rsidR="00A35C29" w:rsidRPr="00A35C29" w:rsidTr="0005536A">
        <w:trPr>
          <w:trHeight w:val="514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Налогообложение организаций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A35C29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</w:tr>
      <w:tr w:rsidR="00A35C29" w:rsidRPr="00A35C29" w:rsidTr="00455E31">
        <w:trPr>
          <w:trHeight w:val="44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</w:tr>
      <w:tr w:rsidR="00A35C29" w:rsidRPr="00A35C29" w:rsidTr="0005536A">
        <w:trPr>
          <w:trHeight w:val="22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A35C29">
              <w:rPr>
                <w:sz w:val="20"/>
                <w:szCs w:val="20"/>
              </w:rPr>
              <w:t xml:space="preserve"> ЭБС Знаниум</w:t>
            </w:r>
          </w:p>
        </w:tc>
      </w:tr>
      <w:tr w:rsidR="00A35C29" w:rsidRPr="00A35C29" w:rsidTr="0005536A">
        <w:trPr>
          <w:trHeight w:val="45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</w:tr>
      <w:tr w:rsidR="00A35C29" w:rsidRPr="00A35C29" w:rsidTr="0005536A">
        <w:trPr>
          <w:trHeight w:val="18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A35C29" w:rsidRPr="00A35C29" w:rsidTr="0005536A">
        <w:trPr>
          <w:trHeight w:val="278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lastRenderedPageBreak/>
              <w:t>Судебно-бухгалтерская экспертиза (по выбору)</w:t>
            </w:r>
          </w:p>
        </w:tc>
        <w:tc>
          <w:tcPr>
            <w:tcW w:w="12616" w:type="dxa"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Основная</w:t>
            </w:r>
          </w:p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 xml:space="preserve">Кеворкова Ж.А.   Судебно-экономическая экспертиза: Практикум: Учебное пособие / Ж. А. Кеворкова, И. В. Бахолдина-2-е изд., перераб. и доп. - М.: ЮНИТИ-ДАНА, 2015.- 191 с.  </w:t>
            </w:r>
            <w:r w:rsidRPr="00A35C29">
              <w:rPr>
                <w:iCs/>
                <w:sz w:val="20"/>
                <w:szCs w:val="20"/>
              </w:rPr>
              <w:t>Гриф</w:t>
            </w:r>
          </w:p>
        </w:tc>
      </w:tr>
      <w:tr w:rsidR="00A35C29" w:rsidRPr="00A35C29" w:rsidTr="0005536A">
        <w:trPr>
          <w:trHeight w:val="347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35C29">
              <w:rPr>
                <w:bCs/>
                <w:sz w:val="20"/>
                <w:szCs w:val="20"/>
              </w:rPr>
              <w:t xml:space="preserve">Судебно-бухгалтерская экспертиза: Учебное пособие / Под ред. Е.С. Россинской, Н.Д. Эриашвили, Ж.А. Кеворковой. - М.: ЮНИТИ, 2013.- 383 с.  </w:t>
            </w:r>
            <w:r w:rsidRPr="00A35C29">
              <w:rPr>
                <w:bCs/>
                <w:iCs/>
                <w:sz w:val="20"/>
                <w:szCs w:val="20"/>
              </w:rPr>
              <w:t>Гриф</w:t>
            </w:r>
          </w:p>
        </w:tc>
      </w:tr>
      <w:tr w:rsidR="00A35C29" w:rsidRPr="00A35C29" w:rsidTr="0005536A">
        <w:trPr>
          <w:trHeight w:val="45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35C29">
              <w:rPr>
                <w:sz w:val="20"/>
                <w:szCs w:val="20"/>
                <w:shd w:val="clear" w:color="auto" w:fill="FFFFFF"/>
              </w:rPr>
              <w:t>Дубоносов, Е. С. Судебная бухгалтерия : учебник и практикум для академического бакалавриата / Е. С. Дубоносов. — 6-е изд., перераб. и доп. — М. : Издательство Юрайт, 2017. — 332 с. ЭБС Юрайт</w:t>
            </w:r>
          </w:p>
        </w:tc>
      </w:tr>
      <w:tr w:rsidR="00A35C29" w:rsidRPr="00A35C29" w:rsidTr="0005536A">
        <w:trPr>
          <w:trHeight w:val="292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35C29">
              <w:rPr>
                <w:sz w:val="20"/>
                <w:szCs w:val="20"/>
                <w:shd w:val="clear" w:color="auto" w:fill="FFFFFF"/>
              </w:rPr>
              <w:t>Сорокотягин, И. Н. 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ЭБС Юрайт</w:t>
            </w:r>
          </w:p>
        </w:tc>
      </w:tr>
      <w:tr w:rsidR="00A35C29" w:rsidRPr="00A35C29" w:rsidTr="0005536A">
        <w:trPr>
          <w:trHeight w:val="303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</w:t>
            </w:r>
          </w:p>
          <w:p w:rsidR="0005536A" w:rsidRPr="00A35C29" w:rsidRDefault="00F86A79" w:rsidP="0005536A">
            <w:pPr>
              <w:rPr>
                <w:sz w:val="20"/>
                <w:szCs w:val="20"/>
              </w:rPr>
            </w:pPr>
            <w:hyperlink r:id="rId10" w:anchor="none" w:history="1">
              <w:r w:rsidR="0005536A" w:rsidRPr="00A35C29">
                <w:rPr>
                  <w:sz w:val="20"/>
                  <w:szCs w:val="20"/>
                </w:rPr>
                <w:t>Кондрат Е. Н.</w:t>
              </w:r>
            </w:hyperlink>
            <w:r w:rsidR="0005536A" w:rsidRPr="00A35C29">
              <w:rPr>
                <w:sz w:val="20"/>
                <w:szCs w:val="20"/>
              </w:rPr>
              <w:t xml:space="preserve"> Правонарушения в финансовой сфере России. Угрозы финансовой безопасности и пути противодействия: Монография / Е.Н. Кондрат. - М.: ИД ФОРУМ, 2014. 928 с.: ил.   ЭБС Знаниум.</w:t>
            </w:r>
          </w:p>
        </w:tc>
      </w:tr>
      <w:tr w:rsidR="00A35C29" w:rsidRPr="00A35C29" w:rsidTr="0005536A">
        <w:trPr>
          <w:trHeight w:val="108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A35C29" w:rsidRPr="00A35C29" w:rsidTr="0005536A">
        <w:trPr>
          <w:trHeight w:val="80"/>
        </w:trPr>
        <w:tc>
          <w:tcPr>
            <w:tcW w:w="2943" w:type="dxa"/>
            <w:vMerge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A35C29">
              <w:rPr>
                <w:sz w:val="20"/>
                <w:szCs w:val="20"/>
              </w:rPr>
              <w:t xml:space="preserve"> ЭБС Знаниум</w:t>
            </w:r>
          </w:p>
        </w:tc>
      </w:tr>
      <w:tr w:rsidR="00A35C29" w:rsidRPr="00A35C29" w:rsidTr="0005536A">
        <w:trPr>
          <w:trHeight w:val="13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A35C29" w:rsidRPr="00A35C29" w:rsidTr="0005536A">
        <w:trPr>
          <w:trHeight w:val="105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</w:rPr>
              <w:t>Учет и операционная деятельность в банках (по выбору)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  <w:r w:rsidRPr="00A35C29">
              <w:rPr>
                <w:sz w:val="20"/>
                <w:szCs w:val="20"/>
                <w:u w:val="single"/>
              </w:rPr>
              <w:t>Основная.</w:t>
            </w:r>
          </w:p>
          <w:p w:rsidR="0005536A" w:rsidRPr="00A35C29" w:rsidRDefault="0005536A" w:rsidP="000553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A35C29">
              <w:rPr>
                <w:sz w:val="20"/>
                <w:szCs w:val="20"/>
                <w:lang w:val="en-US"/>
              </w:rPr>
              <w:t>Book</w:t>
            </w:r>
            <w:r w:rsidRPr="00A35C29">
              <w:rPr>
                <w:sz w:val="20"/>
                <w:szCs w:val="20"/>
              </w:rPr>
              <w:t>.</w:t>
            </w:r>
            <w:r w:rsidRPr="00A35C29">
              <w:rPr>
                <w:sz w:val="20"/>
                <w:szCs w:val="20"/>
                <w:lang w:val="en-US"/>
              </w:rPr>
              <w:t>ru</w:t>
            </w:r>
          </w:p>
        </w:tc>
      </w:tr>
      <w:tr w:rsidR="00A35C29" w:rsidRPr="00A35C29" w:rsidTr="0005536A">
        <w:trPr>
          <w:trHeight w:val="110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</w:rPr>
            </w:pPr>
            <w:r w:rsidRPr="00A35C29">
              <w:rPr>
                <w:sz w:val="20"/>
                <w:szCs w:val="20"/>
                <w:u w:val="single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</w:rPr>
              <w:t>Мерцалова  А.И. Учет и операционная деятельность в кредитных организациях: Учебное пособие / А.И. Мерцалова, А.Л. Лазаренко. - М.: ИД ФОРУМ: НИЦ Инфра-М, 2013. - 416 с.: ил. ЭБС Знаниум</w:t>
            </w:r>
          </w:p>
        </w:tc>
      </w:tr>
      <w:tr w:rsidR="00A35C29" w:rsidRPr="00A35C29" w:rsidTr="0005536A">
        <w:trPr>
          <w:trHeight w:val="95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Маркетинг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A35C29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A35C29" w:rsidRPr="00A35C29" w:rsidTr="0005536A">
        <w:trPr>
          <w:trHeight w:val="10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A35C29" w:rsidRPr="00A35C29" w:rsidTr="0005536A">
        <w:trPr>
          <w:trHeight w:val="9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A35C29" w:rsidRPr="00A35C29" w:rsidTr="0005536A">
        <w:trPr>
          <w:trHeight w:val="10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A35C29" w:rsidRPr="00A35C29" w:rsidTr="0005536A">
        <w:trPr>
          <w:trHeight w:val="80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A35C29" w:rsidRPr="00A35C29" w:rsidTr="0005536A">
        <w:trPr>
          <w:trHeight w:val="9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A35C29" w:rsidRPr="00A35C29" w:rsidTr="0005536A">
        <w:trPr>
          <w:trHeight w:val="80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A35C29" w:rsidRPr="00A35C29" w:rsidTr="0005536A">
        <w:trPr>
          <w:trHeight w:val="120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A35C29" w:rsidRPr="00A35C29" w:rsidTr="0005536A">
        <w:trPr>
          <w:trHeight w:val="9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A35C29" w:rsidRPr="00A35C29" w:rsidTr="0005536A">
        <w:trPr>
          <w:trHeight w:val="110"/>
        </w:trPr>
        <w:tc>
          <w:tcPr>
            <w:tcW w:w="2943" w:type="dxa"/>
            <w:vMerge w:val="restart"/>
          </w:tcPr>
          <w:p w:rsidR="0005536A" w:rsidRPr="00A35C29" w:rsidRDefault="0005536A" w:rsidP="0005536A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2616" w:type="dxa"/>
          </w:tcPr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A35C29" w:rsidRPr="00A35C29" w:rsidTr="0005536A">
        <w:trPr>
          <w:trHeight w:val="9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A35C29" w:rsidRPr="00A35C29" w:rsidTr="0005536A">
        <w:trPr>
          <w:trHeight w:val="110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bookmarkStart w:id="0" w:name="_GoBack"/>
            <w:r w:rsidRPr="00A35C29">
              <w:rPr>
                <w:iCs/>
                <w:sz w:val="20"/>
                <w:szCs w:val="20"/>
                <w:lang w:eastAsia="en-US"/>
              </w:rPr>
              <w:t>Таймасов А.Р. Мировая экономика и международные экономические отношения</w:t>
            </w:r>
            <w:bookmarkEnd w:id="0"/>
            <w:r w:rsidRPr="00A35C29">
              <w:rPr>
                <w:iCs/>
                <w:sz w:val="20"/>
                <w:szCs w:val="20"/>
                <w:lang w:eastAsia="en-US"/>
              </w:rPr>
              <w:t xml:space="preserve">.Уч.пос. для бакалавров/Таймасов А.Р., Муратова З.М., Юсупов К.Н.-М.:КноРус, 2016. – 288 с. Гриф  ФГБОУ ВПО </w:t>
            </w:r>
          </w:p>
        </w:tc>
      </w:tr>
      <w:tr w:rsidR="00A35C29" w:rsidRPr="00A35C29" w:rsidTr="0005536A">
        <w:trPr>
          <w:trHeight w:val="105"/>
        </w:trPr>
        <w:tc>
          <w:tcPr>
            <w:tcW w:w="2943" w:type="dxa"/>
            <w:vMerge/>
            <w:vAlign w:val="center"/>
          </w:tcPr>
          <w:p w:rsidR="0005536A" w:rsidRPr="00A35C29" w:rsidRDefault="0005536A" w:rsidP="0005536A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05536A" w:rsidRPr="00A35C29" w:rsidRDefault="0005536A" w:rsidP="0005536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5536A" w:rsidRPr="00A35C29" w:rsidRDefault="0005536A" w:rsidP="0005536A">
            <w:pPr>
              <w:rPr>
                <w:sz w:val="20"/>
                <w:szCs w:val="20"/>
                <w:u w:val="single"/>
                <w:lang w:eastAsia="en-US"/>
              </w:rPr>
            </w:pPr>
            <w:r w:rsidRPr="00A35C29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</w:tbl>
    <w:p w:rsidR="008C6B4D" w:rsidRPr="00A35C29" w:rsidRDefault="008C6B4D" w:rsidP="00C163C9">
      <w:pPr>
        <w:jc w:val="center"/>
        <w:rPr>
          <w:b/>
          <w:sz w:val="20"/>
          <w:szCs w:val="20"/>
        </w:rPr>
      </w:pPr>
    </w:p>
    <w:p w:rsidR="008C6B4D" w:rsidRPr="00A35C29" w:rsidRDefault="008C6B4D" w:rsidP="001F3EDE">
      <w:pPr>
        <w:jc w:val="center"/>
        <w:rPr>
          <w:b/>
          <w:sz w:val="20"/>
          <w:szCs w:val="20"/>
        </w:rPr>
      </w:pPr>
    </w:p>
    <w:p w:rsidR="005C241A" w:rsidRPr="00A35C29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p w:rsidR="001C5D5F" w:rsidRPr="00A35C29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A35C29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536A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55E31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2F2E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1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5C29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6A79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znanium.com/catalog.php?item=booksearch&amp;code=%D0%B0%D0%BD%D1%82%D0%B8%D0%BA%D0%BE%D1%80%D1%80%D1%83%D0%BF%D1%86%D0%B8%D0%BE%D0%BD%D0%BD%D1%8B%D0%B9%20%D0%B0%D1%83%D0%B4%D0%B8%D1%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1F70B-5BF1-42FB-9E25-692EF3B655AB}"/>
</file>

<file path=customXml/itemProps2.xml><?xml version="1.0" encoding="utf-8"?>
<ds:datastoreItem xmlns:ds="http://schemas.openxmlformats.org/officeDocument/2006/customXml" ds:itemID="{68AD19E6-0F7B-48D8-AF0D-FA769ED94C03}"/>
</file>

<file path=customXml/itemProps3.xml><?xml version="1.0" encoding="utf-8"?>
<ds:datastoreItem xmlns:ds="http://schemas.openxmlformats.org/officeDocument/2006/customXml" ds:itemID="{AEE3CFDF-6BB8-47B8-A974-A33D46914136}"/>
</file>

<file path=customXml/itemProps4.xml><?xml version="1.0" encoding="utf-8"?>
<ds:datastoreItem xmlns:ds="http://schemas.openxmlformats.org/officeDocument/2006/customXml" ds:itemID="{07C94A17-CDB8-4483-AC79-AF199D80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2018-02-26T08:44:00Z</dcterms:created>
  <dcterms:modified xsi:type="dcterms:W3CDTF">2018-02-26T08:44:00Z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