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 w:val="false"/>
        <w:suppressAutoHyphens w:val="true"/>
        <w:bidi w:val="0"/>
        <w:spacing w:before="4" w:after="0"/>
        <w:ind w:left="907" w:right="964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w w:val="95"/>
          <w:sz w:val="24"/>
          <w:szCs w:val="24"/>
        </w:rPr>
        <w:t>Договор № _________</w:t>
      </w:r>
    </w:p>
    <w:p>
      <w:pPr>
        <w:pStyle w:val="Style20"/>
        <w:widowControl w:val="false"/>
        <w:suppressAutoHyphens w:val="true"/>
        <w:bidi w:val="0"/>
        <w:spacing w:before="4" w:after="0"/>
        <w:ind w:left="907" w:right="964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w w:val="95"/>
          <w:sz w:val="24"/>
          <w:szCs w:val="24"/>
        </w:rPr>
        <w:t>о практической подготовке студентов</w:t>
      </w:r>
    </w:p>
    <w:p>
      <w:pPr>
        <w:pStyle w:val="Style20"/>
        <w:widowControl w:val="false"/>
        <w:suppressAutoHyphens w:val="true"/>
        <w:bidi w:val="0"/>
        <w:spacing w:before="4" w:after="0"/>
        <w:ind w:left="907" w:right="964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>
      <w:pPr>
        <w:pStyle w:val="Style20"/>
        <w:spacing w:before="4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0"/>
        <w:tabs>
          <w:tab w:val="clear" w:pos="708"/>
          <w:tab w:val="left" w:pos="7313" w:leader="none"/>
          <w:tab w:val="left" w:pos="7841" w:leader="none"/>
          <w:tab w:val="left" w:pos="9053" w:leader="none"/>
          <w:tab w:val="left" w:pos="9641" w:leader="none"/>
        </w:tabs>
        <w:spacing w:before="88" w:after="0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 xml:space="preserve">г.Краснодар </w:t>
      </w:r>
      <w:r>
        <w:rPr>
          <w:rFonts w:ascii="Times new roman" w:hAnsi="Times new roman"/>
          <w:spacing w:val="13"/>
          <w:sz w:val="24"/>
          <w:szCs w:val="24"/>
        </w:rPr>
        <w:t>«___»___________20__г.</w:t>
        <w:br/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spacing w:lineRule="auto" w:line="218" w:before="6" w:after="0"/>
        <w:ind w:right="18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Финуниверситета (лицензия на право ведения образовательной деятельности регистрационный № Л035-00115-77/00097462 от 21 декабря 2021 г., свидетельство о государственной аккредитации  регистрационный № 3729 от 21 июня 2022 г., приложение № 29), именуемое в дальнейшем «Финансовый университет», в лице директора Краснодарского филиала Финуниверситета Соболева Эдуарда Васильевича, действующего на основании доверенности от 01.10.2022 года № 0186/02.03, с одной стороны, и ___________________________________________________________,</w:t>
        <w:br/>
        <w:tab/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именуем___ в дальнейшем «Профильная организация», в лице _______________________________________________________________________________,</w:t>
        <w:br/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(наименование должности, фамилия, имя, отчество)</w:t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 от «___» __________ 20___г.</w:t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(наименование документа)                   (дата заключения документа)</w:t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__________________, с другой стороны, совместно именуемые «Стороны», а по</w:t>
        <w:br/>
      </w:r>
      <w:r>
        <w:rPr>
          <w:rFonts w:ascii="Times new roman" w:hAnsi="Times new roman"/>
          <w:sz w:val="20"/>
          <w:szCs w:val="20"/>
        </w:rPr>
        <w:t xml:space="preserve">                (документа)</w:t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отдельности «Сторона», заключили настоящий Договор о нижеследующем:</w:t>
      </w:r>
    </w:p>
    <w:p>
      <w:pPr>
        <w:pStyle w:val="Style20"/>
        <w:tabs>
          <w:tab w:val="clear" w:pos="708"/>
          <w:tab w:val="left" w:pos="1697" w:leader="none"/>
          <w:tab w:val="left" w:pos="5333" w:leader="none"/>
          <w:tab w:val="left" w:pos="8183" w:leader="none"/>
          <w:tab w:val="left" w:pos="1027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"/>
        <w:numPr>
          <w:ilvl w:val="2"/>
          <w:numId w:val="3"/>
        </w:numPr>
        <w:tabs>
          <w:tab w:val="clear" w:pos="708"/>
          <w:tab w:val="left" w:pos="4519" w:leader="none"/>
        </w:tabs>
        <w:spacing w:lineRule="auto" w:line="240"/>
        <w:ind w:left="0" w:hanging="0"/>
        <w:jc w:val="center"/>
        <w:rPr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w w:val="95"/>
          <w:sz w:val="24"/>
          <w:szCs w:val="24"/>
        </w:rPr>
        <w:t>Предмет</w:t>
      </w:r>
      <w:r>
        <w:rPr>
          <w:rFonts w:ascii="Times new roman" w:hAnsi="Times new roman"/>
          <w:b w:val="false"/>
          <w:bCs w:val="false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w w:val="95"/>
          <w:sz w:val="24"/>
          <w:szCs w:val="24"/>
        </w:rPr>
        <w:t>договора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4519" w:leader="none"/>
        </w:tabs>
        <w:spacing w:lineRule="auto" w:line="240"/>
        <w:ind w:left="2160" w:hanging="0"/>
        <w:jc w:val="center"/>
        <w:rPr>
          <w:rFonts w:ascii="Times new roman" w:hAnsi="Times new roman"/>
          <w:b w:val="false"/>
          <w:b w:val="false"/>
          <w:bCs w:val="false"/>
          <w:w w:val="95"/>
          <w:sz w:val="24"/>
          <w:szCs w:val="24"/>
        </w:rPr>
      </w:pPr>
      <w:r>
        <w:rPr>
          <w:rFonts w:ascii="Times new roman" w:hAnsi="Times new roman"/>
          <w:b w:val="false"/>
          <w:bCs w:val="false"/>
          <w:w w:val="95"/>
          <w:sz w:val="24"/>
          <w:szCs w:val="24"/>
        </w:rPr>
      </w:r>
    </w:p>
    <w:p>
      <w:pPr>
        <w:pStyle w:val="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</w:t>
      </w:r>
      <w:r>
        <w:rPr>
          <w:rFonts w:ascii="Times new roman" w:hAnsi="Times new roman"/>
          <w:w w:val="95"/>
          <w:sz w:val="24"/>
          <w:szCs w:val="24"/>
        </w:rPr>
        <w:t xml:space="preserve">подготовки </w:t>
      </w:r>
      <w:r>
        <w:rPr>
          <w:rFonts w:eastAsia="Times New Roman" w:cs="Times New Roman" w:ascii="Times new roman" w:hAnsi="Times new roman"/>
          <w:color w:val="auto"/>
          <w:w w:val="95"/>
          <w:kern w:val="0"/>
          <w:sz w:val="24"/>
          <w:szCs w:val="24"/>
          <w:lang w:val="ru-RU" w:eastAsia="en-US" w:bidi="ar-SA"/>
        </w:rPr>
        <w:t>студентов</w:t>
      </w:r>
      <w:r>
        <w:rPr>
          <w:rFonts w:ascii="Times new roman" w:hAnsi="Times new roman"/>
          <w:w w:val="95"/>
          <w:sz w:val="24"/>
          <w:szCs w:val="24"/>
        </w:rPr>
        <w:t xml:space="preserve"> Финансового университета (далее </w:t>
      </w:r>
      <w:r>
        <w:rPr>
          <w:rFonts w:eastAsia="PT Astra Serif" w:cs="PT Astra Serif" w:ascii="Times new roman" w:hAnsi="Times new roman"/>
          <w:w w:val="90"/>
          <w:sz w:val="24"/>
          <w:szCs w:val="24"/>
        </w:rPr>
        <w:t xml:space="preserve">– </w:t>
      </w:r>
      <w:r>
        <w:rPr>
          <w:rFonts w:ascii="Times new roman" w:hAnsi="Times new roman"/>
          <w:w w:val="95"/>
          <w:sz w:val="24"/>
          <w:szCs w:val="24"/>
        </w:rPr>
        <w:t>практическая</w:t>
      </w:r>
      <w:r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подготовка).</w:t>
      </w:r>
    </w:p>
    <w:p>
      <w:pPr>
        <w:pStyle w:val="Normal"/>
        <w:numPr>
          <w:ilvl w:val="1"/>
          <w:numId w:val="4"/>
        </w:numPr>
        <w:ind w:lef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организуется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eastAsia="Times New Roman" w:cs="Times New Roman" w:ascii="Times new roman" w:hAnsi="Times new roman"/>
          <w:color w:val="auto"/>
          <w:w w:val="95"/>
          <w:kern w:val="0"/>
          <w:sz w:val="24"/>
          <w:szCs w:val="24"/>
          <w:lang w:val="ru-RU" w:eastAsia="en-US" w:bidi="ar-SA"/>
        </w:rPr>
        <w:t>студентов,</w:t>
      </w:r>
      <w:r>
        <w:rPr>
          <w:rFonts w:ascii="Times new roman" w:hAnsi="Times new roman"/>
          <w:w w:val="95"/>
          <w:sz w:val="24"/>
          <w:szCs w:val="24"/>
        </w:rPr>
        <w:t xml:space="preserve"> осваивающих соответствующие компоненты образовательной программы, </w:t>
      </w:r>
      <w:r>
        <w:rPr>
          <w:rFonts w:ascii="Times new roman" w:hAnsi="Times new roman"/>
          <w:sz w:val="24"/>
          <w:szCs w:val="24"/>
        </w:rPr>
        <w:t>сроки организации практической подготовки согласуются Сторонами и являются неотъемлемой частью настоящего Договора (приложение).</w:t>
      </w:r>
    </w:p>
    <w:p>
      <w:pPr>
        <w:pStyle w:val="Normal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компонентов образовательной программы, согласованных Сторонами согласно приложению к настоящему Договору (далее </w:t>
      </w:r>
      <w:r>
        <w:rPr>
          <w:rFonts w:eastAsia="PT Astra Serif" w:cs="PT Astra Serif"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>
      <w:pPr>
        <w:pStyle w:val="Normal"/>
        <w:numPr>
          <w:ilvl w:val="0"/>
          <w:numId w:val="0"/>
        </w:numPr>
        <w:ind w:left="12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2"/>
          <w:numId w:val="3"/>
        </w:numPr>
        <w:tabs>
          <w:tab w:val="clear" w:pos="708"/>
          <w:tab w:val="left" w:pos="3862" w:leader="none"/>
        </w:tabs>
        <w:spacing w:lineRule="auto" w:line="240"/>
        <w:ind w:lef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Права и обязанности</w:t>
      </w:r>
      <w:r>
        <w:rPr>
          <w:rFonts w:ascii="Times new roman" w:hAnsi="Times new roman"/>
          <w:b w:val="false"/>
          <w:bCs w:val="false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Сторон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3862" w:leader="none"/>
        </w:tabs>
        <w:spacing w:lineRule="auto" w:line="240"/>
        <w:ind w:left="216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528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Финансовый университет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обязан: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позднее, чем за 10 (десять) рабочих дней до начала практической подготовки по </w:t>
      </w:r>
      <w:r>
        <w:rPr>
          <w:rFonts w:ascii="Times new roman" w:hAnsi="Times new roman"/>
          <w:w w:val="95"/>
          <w:sz w:val="24"/>
          <w:szCs w:val="24"/>
        </w:rPr>
        <w:t xml:space="preserve">каждому компоненту образовательной программы представить в Профильную организацию поименные </w:t>
      </w:r>
      <w:r>
        <w:rPr>
          <w:rFonts w:ascii="Times new roman" w:hAnsi="Times new roman"/>
          <w:sz w:val="24"/>
          <w:szCs w:val="24"/>
        </w:rPr>
        <w:t>списки студентов, осваивающих соответствующие компоненты образовательной программы посредством практической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Финансового у</w:t>
      </w:r>
      <w:r>
        <w:rPr>
          <w:rFonts w:ascii="Times new roman" w:hAnsi="Times new roman"/>
          <w:w w:val="95"/>
          <w:sz w:val="24"/>
          <w:szCs w:val="24"/>
        </w:rPr>
        <w:t>ниверситета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который:</w:t>
      </w:r>
    </w:p>
    <w:p>
      <w:pPr>
        <w:pStyle w:val="ListParagraph"/>
        <w:tabs>
          <w:tab w:val="clear" w:pos="708"/>
          <w:tab w:val="left" w:pos="1528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>
      <w:pPr>
        <w:pStyle w:val="Normal"/>
        <w:tabs>
          <w:tab w:val="clear" w:pos="708"/>
          <w:tab w:val="left" w:pos="1528" w:leader="none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студентов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определенных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работ,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с будущей профессиональной деятельностью;</w:t>
      </w:r>
    </w:p>
    <w:p>
      <w:pPr>
        <w:pStyle w:val="Normal"/>
        <w:tabs>
          <w:tab w:val="clear" w:pos="708"/>
          <w:tab w:val="left" w:pos="1528" w:leader="none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при</w:t>
      </w:r>
      <w:r>
        <w:rPr>
          <w:rFonts w:ascii="Times new roman" w:hAnsi="Times new roman"/>
          <w:sz w:val="24"/>
          <w:szCs w:val="24"/>
        </w:rPr>
        <w:t xml:space="preserve"> выполнении определённых видов работ, связанных с будущей профессиональной деятельностью;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нормативов;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79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смене руководителя по практической подготовке в</w:t>
      </w:r>
      <w:r>
        <w:rPr>
          <w:rFonts w:ascii="Times new roman" w:hAnsi="Times new roman"/>
          <w:bCs/>
          <w:sz w:val="24"/>
          <w:szCs w:val="24"/>
        </w:rPr>
        <w:t xml:space="preserve"> течении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(трех) рабочих дней сообщить об этом Профильной организации;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70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виды учебной деятельности, практики и иные компоненты образовательной программы, осваиваемые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студентами</w:t>
      </w:r>
      <w:r>
        <w:rPr>
          <w:rFonts w:ascii="Times new roman" w:hAnsi="Times new roman"/>
          <w:sz w:val="24"/>
          <w:szCs w:val="24"/>
        </w:rPr>
        <w:t xml:space="preserve"> в форме практической подготовки, включая место, продолжительность и период их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70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студентов в Профильную организацию для освоения компонентов образовательной программы в форме практической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567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Профильная организация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обязана: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2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студентов;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Российский Федерации о допуске к педагогической деятельности (ст. 331 и 331.1 ТК РФ),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>
        <w:rPr>
          <w:rFonts w:ascii="Times new roman" w:hAnsi="Times new roman"/>
          <w:spacing w:val="9"/>
          <w:sz w:val="24"/>
          <w:szCs w:val="24"/>
        </w:rPr>
        <w:t xml:space="preserve"> Профильной </w:t>
      </w:r>
      <w:r>
        <w:rPr>
          <w:rFonts w:ascii="Times new roman" w:hAnsi="Times new roman"/>
          <w:sz w:val="24"/>
          <w:szCs w:val="24"/>
        </w:rPr>
        <w:t>организации;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смене лица, указанного в пункте 2.2.2, в течение 3 (трех) рабочих дней сообщить об этом Финансовому университету;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0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нормативов; 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0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практической  подготовке от Финуниверситета об условиях труда и требованиях охраны труда на рабочем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месте;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57" w:leader="none"/>
          <w:tab w:val="left" w:pos="10277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правилами внутреннего трудового распорядка Профильной организации;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инструктаж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по охране труда и технике безопасности и осуществлять надзор за соблюдением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студентами</w:t>
      </w:r>
      <w:r>
        <w:rPr>
          <w:rFonts w:ascii="Times new roman" w:hAnsi="Times new roman"/>
          <w:sz w:val="24"/>
          <w:szCs w:val="24"/>
        </w:rPr>
        <w:t xml:space="preserve"> правил техники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студентам и руководителю по практической подготовке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 всех случаях нарушения студентами правил внутреннего трудового распорядка,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сообщить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практической подготовке от Финансового университета;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по окончании практической подготовки о результатах работы студентов и подписать подготовленные ими отчетные документы о прохождении практического обучения.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556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университет имеет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право: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62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контроль соответствия условий </w:t>
      </w:r>
      <w:r>
        <w:rPr>
          <w:rFonts w:ascii="Times new roman" w:hAnsi="Times new roman"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1134" w:bottom="141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8"/>
          <w:tab w:val="left" w:pos="1577" w:leader="none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запрашивать информацию об организации практической подготовки, в том числе о качестве и объеме выполненных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студентами</w:t>
      </w:r>
      <w:r>
        <w:rPr>
          <w:rFonts w:ascii="Times new roman" w:hAnsi="Times new roman"/>
          <w:sz w:val="24"/>
          <w:szCs w:val="24"/>
        </w:rPr>
        <w:t xml:space="preserve"> работ, связанных с будущей профессиональной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деятельностью;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576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Профильная организация имеет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право: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74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требовать 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соблюдения правил внутреннего трудового </w:t>
      </w:r>
      <w:r>
        <w:rPr>
          <w:rFonts w:ascii="Times new roman" w:hAnsi="Times new roman"/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rFonts w:ascii="Times new roman" w:hAnsi="Times new roman"/>
          <w:sz w:val="24"/>
          <w:szCs w:val="24"/>
        </w:rPr>
        <w:t>в Профильной</w:t>
      </w:r>
      <w:r>
        <w:rPr>
          <w:rFonts w:ascii="Times new roman" w:hAnsi="Times new roman"/>
          <w:spacing w:val="-40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рганизации,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предпринимать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83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установления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студентами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студента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583" w:leader="none"/>
        </w:tabs>
        <w:ind w:left="16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2"/>
          <w:numId w:val="3"/>
        </w:numPr>
        <w:tabs>
          <w:tab w:val="clear" w:pos="708"/>
          <w:tab w:val="center" w:pos="4194" w:leader="none"/>
          <w:tab w:val="left" w:pos="4195" w:leader="none"/>
        </w:tabs>
        <w:spacing w:lineRule="auto" w:line="240"/>
        <w:ind w:lef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Срок действия</w:t>
      </w:r>
      <w:r>
        <w:rPr>
          <w:rFonts w:ascii="Times new roman" w:hAnsi="Times new roman"/>
          <w:b w:val="false"/>
          <w:bCs w:val="false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договора</w:t>
      </w:r>
    </w:p>
    <w:p>
      <w:pPr>
        <w:pStyle w:val="1"/>
        <w:numPr>
          <w:ilvl w:val="0"/>
          <w:numId w:val="0"/>
        </w:numPr>
        <w:tabs>
          <w:tab w:val="clear" w:pos="708"/>
          <w:tab w:val="center" w:pos="4194" w:leader="none"/>
          <w:tab w:val="left" w:pos="4195" w:leader="none"/>
        </w:tabs>
        <w:spacing w:lineRule="auto" w:line="240"/>
        <w:ind w:left="21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widowControl w:val="false"/>
        <w:suppressAutoHyphens w:val="true"/>
        <w:bidi w:val="0"/>
        <w:spacing w:before="0" w:after="0"/>
        <w:ind w:left="0" w:right="0" w:firstLine="73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3.1    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в тот же срок.</w:t>
      </w:r>
    </w:p>
    <w:p>
      <w:pPr>
        <w:pStyle w:val="Style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2"/>
          <w:numId w:val="3"/>
        </w:numPr>
        <w:tabs>
          <w:tab w:val="clear" w:pos="708"/>
          <w:tab w:val="center" w:pos="3922" w:leader="none"/>
        </w:tabs>
        <w:spacing w:lineRule="auto" w:line="240"/>
        <w:ind w:lef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Заключительные</w:t>
      </w:r>
      <w:r>
        <w:rPr>
          <w:rFonts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положения</w:t>
      </w:r>
    </w:p>
    <w:p>
      <w:pPr>
        <w:pStyle w:val="1"/>
        <w:numPr>
          <w:ilvl w:val="0"/>
          <w:numId w:val="0"/>
        </w:numPr>
        <w:tabs>
          <w:tab w:val="clear" w:pos="708"/>
          <w:tab w:val="center" w:pos="3922" w:leader="none"/>
        </w:tabs>
        <w:spacing w:lineRule="auto" w:line="240"/>
        <w:ind w:left="216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8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85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дополнительных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являются его неотъемлемой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90" w:leader="none"/>
        </w:tabs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(двух)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одному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 из Сторон. Все экземпляры имеют одинаковую юридическую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силу.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590" w:leader="none"/>
        </w:tabs>
        <w:ind w:left="17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2"/>
          <w:numId w:val="3"/>
        </w:numPr>
        <w:tabs>
          <w:tab w:val="clear" w:pos="708"/>
          <w:tab w:val="left" w:pos="707" w:leader="none"/>
        </w:tabs>
        <w:spacing w:lineRule="auto" w:line="24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Юридические адреса и подписи</w:t>
      </w:r>
      <w:r>
        <w:rPr>
          <w:rFonts w:ascii="Times new roman" w:hAnsi="Times new roman"/>
          <w:b w:val="false"/>
          <w:bCs w:val="false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сторон</w:t>
      </w:r>
    </w:p>
    <w:p>
      <w:pPr>
        <w:pStyle w:val="1"/>
        <w:tabs>
          <w:tab w:val="clear" w:pos="708"/>
          <w:tab w:val="left" w:pos="707" w:leader="none"/>
        </w:tabs>
        <w:spacing w:lineRule="auto" w:line="24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83"/>
        <w:gridCol w:w="4946"/>
      </w:tblGrid>
      <w:tr>
        <w:trPr/>
        <w:tc>
          <w:tcPr>
            <w:tcW w:w="4983" w:type="dxa"/>
            <w:tcBorders/>
          </w:tcPr>
          <w:p>
            <w:pPr>
              <w:pStyle w:val="BodyTextIndent2"/>
              <w:spacing w:lineRule="auto" w:line="240" w:before="0" w:after="0"/>
              <w:ind w:left="-142" w:right="-283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/>
                <w:b w:val="false"/>
                <w:bCs w:val="false"/>
                <w:sz w:val="24"/>
                <w:szCs w:val="24"/>
              </w:rPr>
              <w:t>Финансовый университет</w:t>
            </w:r>
          </w:p>
        </w:tc>
        <w:tc>
          <w:tcPr>
            <w:tcW w:w="4946" w:type="dxa"/>
            <w:tcBorders/>
          </w:tcPr>
          <w:p>
            <w:pPr>
              <w:pStyle w:val="Normal"/>
              <w:tabs>
                <w:tab w:val="clear" w:pos="708"/>
                <w:tab w:val="left" w:pos="-210" w:leader="none"/>
              </w:tabs>
              <w:ind w:left="-142" w:right="-283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/>
                <w:b w:val="false"/>
                <w:bCs w:val="false"/>
                <w:sz w:val="24"/>
                <w:szCs w:val="24"/>
              </w:rPr>
              <w:t>Профильная организация</w:t>
            </w:r>
          </w:p>
        </w:tc>
      </w:tr>
      <w:tr>
        <w:trPr>
          <w:trHeight w:val="3948" w:hRule="atLeast"/>
        </w:trPr>
        <w:tc>
          <w:tcPr>
            <w:tcW w:w="4983" w:type="dxa"/>
            <w:tcBorders/>
          </w:tcPr>
          <w:p>
            <w:pPr>
              <w:pStyle w:val="BodyTextIndent2"/>
              <w:spacing w:lineRule="auto" w:line="240" w:before="0" w:after="0"/>
              <w:ind w:left="34" w:right="16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филиал Финуниверситета</w:t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350051, Краснодарский край, г. Краснодар, ул. Шоссе Нефтяников д. 32</w:t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7714086422</w:t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230843001</w:t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от Краснодарского Финуниверситета: </w:t>
            </w:r>
          </w:p>
          <w:p>
            <w:pPr>
              <w:pStyle w:val="BodyTextIndent2"/>
              <w:spacing w:lineRule="auto" w:line="240" w:before="57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  <w:t>(номер телефона)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  <w:t>(адрес электронной почты)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ru-RU"/>
              </w:rPr>
              <w:t>Директор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ru-RU"/>
              </w:rPr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          Э.В. Соболев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(подпись)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ru-RU"/>
              </w:rPr>
              <w:t xml:space="preserve">       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ru-RU"/>
              </w:rPr>
              <w:t>М.П.</w:t>
            </w:r>
          </w:p>
        </w:tc>
        <w:tc>
          <w:tcPr>
            <w:tcW w:w="4946" w:type="dxa"/>
            <w:tcBorders/>
          </w:tcPr>
          <w:p>
            <w:pPr>
              <w:pStyle w:val="Normal"/>
              <w:tabs>
                <w:tab w:val="clear" w:pos="708"/>
                <w:tab w:val="left" w:pos="-210" w:leader="none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cs="Tahoma"/>
                <w:sz w:val="24"/>
                <w:szCs w:val="24"/>
              </w:rPr>
              <w:t>_____________________________________</w:t>
            </w:r>
          </w:p>
          <w:p>
            <w:pPr>
              <w:pStyle w:val="Normal"/>
              <w:tabs>
                <w:tab w:val="clear" w:pos="708"/>
                <w:tab w:val="left" w:pos="-210" w:leader="none"/>
              </w:tabs>
              <w:spacing w:lineRule="auto" w:line="24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(наименование)</w:t>
            </w:r>
          </w:p>
          <w:p>
            <w:pPr>
              <w:pStyle w:val="Normal"/>
              <w:tabs>
                <w:tab w:val="clear" w:pos="708"/>
                <w:tab w:val="left" w:pos="-210" w:leader="none"/>
              </w:tabs>
              <w:spacing w:lineRule="auto" w:line="24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>
            <w:pPr>
              <w:pStyle w:val="Normal"/>
              <w:tabs>
                <w:tab w:val="clear" w:pos="708"/>
                <w:tab w:val="left" w:pos="-210" w:leader="none"/>
              </w:tabs>
              <w:spacing w:lineRule="auto" w:line="24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>
            <w:pPr>
              <w:pStyle w:val="Normal"/>
              <w:tabs>
                <w:tab w:val="clear" w:pos="708"/>
                <w:tab w:val="left" w:pos="-210" w:leader="none"/>
              </w:tabs>
              <w:spacing w:lineRule="auto" w:line="24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>
            <w:pPr>
              <w:pStyle w:val="Normal"/>
              <w:tabs>
                <w:tab w:val="clear" w:pos="708"/>
                <w:tab w:val="left" w:pos="-210" w:leader="none"/>
              </w:tabs>
              <w:spacing w:lineRule="auto" w:line="240"/>
              <w:ind w:left="0" w:right="0" w:hanging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</w:r>
          </w:p>
          <w:p>
            <w:pPr>
              <w:pStyle w:val="Normal"/>
              <w:ind w:right="166" w:hanging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</w:r>
          </w:p>
          <w:p>
            <w:pPr>
              <w:pStyle w:val="Normal"/>
              <w:ind w:right="166" w:hanging="0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Адрес</w:t>
            </w:r>
          </w:p>
          <w:p>
            <w:pPr>
              <w:pStyle w:val="Normal"/>
              <w:ind w:right="166" w:hanging="0"/>
              <w:rPr>
                <w:rFonts w:cs="Tahoma"/>
              </w:rPr>
            </w:pPr>
            <w:r>
              <w:rPr>
                <w:rFonts w:cs="Tahoma"/>
              </w:rPr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  <w:p>
            <w:pPr>
              <w:pStyle w:val="BodyTextIndent2"/>
              <w:spacing w:lineRule="auto" w:line="240" w:before="0" w:after="0"/>
              <w:ind w:left="34" w:right="16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>
            <w:pPr>
              <w:pStyle w:val="BodyTextIndent2"/>
              <w:spacing w:lineRule="auto" w:line="240" w:before="57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  <w:t>(номер телефона)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  <w:t>(адрес электронной почты)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ru-RU"/>
              </w:rPr>
              <w:t>_____________________________________</w:t>
            </w:r>
          </w:p>
          <w:p>
            <w:pPr>
              <w:pStyle w:val="BodyTextIndent2"/>
              <w:spacing w:lineRule="auto" w:line="240" w:before="57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ru-RU"/>
              </w:rPr>
              <w:t>(наименование должности)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  _____________________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(подпись)                    (инициалы, фамилия)</w:t>
            </w:r>
          </w:p>
          <w:p>
            <w:pPr>
              <w:pStyle w:val="BodyTextIndent2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М.П.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before="0" w:after="0"/>
        <w:ind w:left="5102" w:right="0" w:hanging="0"/>
        <w:jc w:val="left"/>
        <w:rPr/>
      </w:pPr>
      <w:r>
        <w:rPr>
          <w:sz w:val="24"/>
          <w:szCs w:val="24"/>
        </w:rPr>
        <w:t xml:space="preserve">Приложение </w:t>
      </w:r>
    </w:p>
    <w:p>
      <w:pPr>
        <w:pStyle w:val="Normal"/>
        <w:widowControl w:val="false"/>
        <w:suppressAutoHyphens w:val="true"/>
        <w:bidi w:val="0"/>
        <w:spacing w:before="0" w:after="0"/>
        <w:ind w:left="5102" w:right="0" w:hanging="0"/>
        <w:jc w:val="left"/>
        <w:rPr/>
      </w:pPr>
      <w:r>
        <w:rPr>
          <w:sz w:val="24"/>
          <w:szCs w:val="24"/>
        </w:rPr>
        <w:t xml:space="preserve">к Договору о практической подготовке </w:t>
      </w:r>
      <w:r>
        <w:rPr>
          <w:sz w:val="24"/>
          <w:szCs w:val="24"/>
        </w:rPr>
        <w:t>студентов</w:t>
      </w:r>
      <w:r>
        <w:rPr>
          <w:sz w:val="24"/>
          <w:szCs w:val="24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 Финуниверситета</w:t>
      </w:r>
    </w:p>
    <w:p>
      <w:pPr>
        <w:pStyle w:val="Normal"/>
        <w:widowControl w:val="false"/>
        <w:suppressAutoHyphens w:val="true"/>
        <w:bidi w:val="0"/>
        <w:spacing w:before="0" w:after="0"/>
        <w:ind w:left="5102" w:right="0" w:hanging="0"/>
        <w:jc w:val="left"/>
        <w:rPr/>
      </w:pPr>
      <w:r>
        <w:rPr>
          <w:sz w:val="24"/>
          <w:szCs w:val="24"/>
        </w:rPr>
        <w:t>от ____________  №____________</w:t>
      </w:r>
    </w:p>
    <w:p>
      <w:pPr>
        <w:pStyle w:val="Normal"/>
        <w:ind w:left="5839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839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Информация об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студентах</w:t>
      </w:r>
      <w:r>
        <w:rPr>
          <w:sz w:val="24"/>
          <w:szCs w:val="24"/>
        </w:rPr>
        <w:t xml:space="preserve">, направляемых для прохождения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практической подготовки в структурные подразделения </w:t>
      </w:r>
    </w:p>
    <w:p>
      <w:pPr>
        <w:pStyle w:val="Normal"/>
        <w:jc w:val="center"/>
        <w:rPr/>
      </w:pPr>
      <w:r>
        <w:rPr>
          <w:sz w:val="24"/>
          <w:szCs w:val="24"/>
        </w:rPr>
        <w:t>______________________________________________________________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(наименование Профильной организации)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noVBand="1" w:noHBand="0" w:lastColumn="0" w:firstColumn="1" w:lastRow="0" w:firstRow="1"/>
      </w:tblPr>
      <w:tblGrid>
        <w:gridCol w:w="451"/>
        <w:gridCol w:w="1180"/>
        <w:gridCol w:w="743"/>
        <w:gridCol w:w="1825"/>
        <w:gridCol w:w="1299"/>
        <w:gridCol w:w="1477"/>
        <w:gridCol w:w="1192"/>
        <w:gridCol w:w="1476"/>
      </w:tblGrid>
      <w:tr>
        <w:trPr/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Style28"/>
              <w:widowControl w:val="false"/>
              <w:suppressLineNumbers/>
              <w:suppressAutoHyphens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uppressAutoHyphens w:val="false"/>
              <w:jc w:val="center"/>
              <w:rPr/>
            </w:pPr>
            <w:r>
              <w:rPr>
                <w:sz w:val="24"/>
                <w:szCs w:val="24"/>
              </w:rPr>
              <w:t xml:space="preserve">Фамилия, имя, </w:t>
            </w:r>
          </w:p>
          <w:p>
            <w:pPr>
              <w:pStyle w:val="Style28"/>
              <w:suppressAutoHyphens w:val="false"/>
              <w:jc w:val="center"/>
              <w:rPr/>
            </w:pPr>
            <w:r>
              <w:rPr>
                <w:sz w:val="24"/>
                <w:szCs w:val="24"/>
              </w:rPr>
              <w:t xml:space="preserve">отчество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студента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uppressAutoHyphens w:val="false"/>
              <w:jc w:val="center"/>
              <w:rPr/>
            </w:pPr>
            <w:r>
              <w:rPr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suppressAutoHyphens w:val="false"/>
              <w:jc w:val="center"/>
              <w:rPr/>
            </w:pPr>
            <w:r>
              <w:rPr>
                <w:sz w:val="24"/>
                <w:szCs w:val="24"/>
              </w:rPr>
              <w:t>Предполагаемое подразделение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suppressLineNumbers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Фактический адрес</w:t>
            </w:r>
          </w:p>
        </w:tc>
      </w:tr>
      <w:tr>
        <w:trPr/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Style28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Финансовый университет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 xml:space="preserve">Федеральное государственное 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 xml:space="preserve">образовательное бюджетное 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 xml:space="preserve">учреждение высшего образования 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 xml:space="preserve">«Финансовый университет при 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 xml:space="preserve">Правительстве Российской Федерации», 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>(Финансовый университет),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>Краснодарский филиал Финуниверситета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8"/>
              <w:rPr/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>
            <w:pPr>
              <w:pStyle w:val="Style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>_________________________   Э.В. Соболев</w:t>
            </w:r>
          </w:p>
          <w:p>
            <w:pPr>
              <w:pStyle w:val="Style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18" w:type="dxa"/>
            <w:tcBorders/>
          </w:tcPr>
          <w:p>
            <w:pPr>
              <w:pStyle w:val="Style28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Профильная организация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Style28"/>
              <w:jc w:val="center"/>
              <w:rPr/>
            </w:pPr>
            <w:r>
              <w:rPr>
                <w:sz w:val="24"/>
                <w:szCs w:val="24"/>
              </w:rPr>
              <w:t>(наименование)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Style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(наименование должности)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>________________ _______________________</w:t>
            </w:r>
          </w:p>
          <w:p>
            <w:pPr>
              <w:pStyle w:val="Style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(подпись)                      (инициалы, фамилия)</w:t>
            </w:r>
          </w:p>
          <w:p>
            <w:pPr>
              <w:pStyle w:val="Style28"/>
              <w:rPr/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М.П.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continuous"/>
      <w:pgSz w:w="11906" w:h="16838"/>
      <w:pgMar w:left="1701" w:right="567" w:header="0" w:top="1134" w:footer="1134" w:bottom="141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sz w:val="24"/>
        <w:szCs w:val="24"/>
        <w:w w:val="102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sz w:val="28"/>
        <w:b/>
        <w:szCs w:val="28"/>
        <w:bCs/>
        <w:w w:val="97"/>
        <w:rFonts w:eastAsia="Times New Roman" w:cs="Times New Roman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hanging="0"/>
      </w:pPr>
      <w:rPr>
        <w:sz w:val="24"/>
        <w:b w:val="false"/>
        <w:szCs w:val="24"/>
        <w:bCs w:val="false"/>
        <w:w w:val="9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870f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d870f6"/>
    <w:pPr>
      <w:spacing w:lineRule="exact" w:line="306"/>
      <w:ind w:left="318" w:hanging="0"/>
      <w:outlineLvl w:val="0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d870f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 w:customStyle="1">
    <w:name w:val="Основной текст Знак"/>
    <w:basedOn w:val="DefaultParagraphFont"/>
    <w:uiPriority w:val="1"/>
    <w:qFormat/>
    <w:rsid w:val="00d870f6"/>
    <w:rPr>
      <w:rFonts w:ascii="Times New Roman" w:hAnsi="Times New Roman" w:eastAsia="Times New Roman" w:cs="Times New Roman"/>
      <w:sz w:val="27"/>
      <w:szCs w:val="27"/>
    </w:rPr>
  </w:style>
  <w:style w:type="character" w:styleId="2" w:customStyle="1">
    <w:name w:val="Основной текст с отступом 2 Знак"/>
    <w:basedOn w:val="DefaultParagraphFont"/>
    <w:uiPriority w:val="99"/>
    <w:semiHidden/>
    <w:qFormat/>
    <w:rsid w:val="00d870f6"/>
    <w:rPr>
      <w:rFonts w:ascii="Times New Roman" w:hAnsi="Times New Roman" w:eastAsia="Times New Roman" w:cs="Times New Roman"/>
      <w:lang w:eastAsia="ru-RU" w:bidi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771cbf"/>
    <w:rPr>
      <w:rFonts w:ascii="Times New Roman" w:hAnsi="Times New Roman" w:eastAsia="Times New Roman" w:cs="Times New Roman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771cbf"/>
    <w:rPr>
      <w:rFonts w:ascii="Times New Roman" w:hAnsi="Times New Roman" w:eastAsia="Times New Roman" w:cs="Times New Roman"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Текст выноски Знак"/>
    <w:basedOn w:val="DefaultParagraphFont"/>
    <w:link w:val="af1"/>
    <w:uiPriority w:val="99"/>
    <w:semiHidden/>
    <w:qFormat/>
    <w:rsid w:val="00154bcd"/>
    <w:rPr>
      <w:rFonts w:ascii="Segoe UI" w:hAnsi="Segoe UI" w:eastAsia="Times New Roman" w:cs="Segoe UI"/>
      <w:sz w:val="18"/>
      <w:szCs w:val="18"/>
    </w:rPr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uiPriority w:val="1"/>
    <w:qFormat/>
    <w:rsid w:val="00d870f6"/>
    <w:pPr/>
    <w:rPr>
      <w:sz w:val="27"/>
      <w:szCs w:val="27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d870f6"/>
    <w:pPr>
      <w:ind w:left="138" w:firstLine="564"/>
      <w:jc w:val="both"/>
    </w:pPr>
    <w:rPr/>
  </w:style>
  <w:style w:type="paragraph" w:styleId="BodyTextIndent2">
    <w:name w:val="Body Text Indent 2"/>
    <w:basedOn w:val="Normal"/>
    <w:uiPriority w:val="99"/>
    <w:semiHidden/>
    <w:unhideWhenUsed/>
    <w:qFormat/>
    <w:rsid w:val="00d870f6"/>
    <w:pPr>
      <w:spacing w:lineRule="auto" w:line="480" w:before="0" w:after="120"/>
      <w:ind w:left="283" w:hanging="0"/>
    </w:pPr>
    <w:rPr>
      <w:lang w:eastAsia="ru-RU" w:bidi="ru-RU"/>
    </w:rPr>
  </w:style>
  <w:style w:type="paragraph" w:styleId="TableParagraph" w:customStyle="1">
    <w:name w:val="Table Paragraph"/>
    <w:basedOn w:val="Normal"/>
    <w:uiPriority w:val="1"/>
    <w:qFormat/>
    <w:rsid w:val="007d0bff"/>
    <w:pPr/>
    <w:rPr>
      <w:lang w:eastAsia="ru-RU" w:bidi="ru-RU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semiHidden/>
    <w:unhideWhenUsed/>
    <w:rsid w:val="00771c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771c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154bc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6DA27-732B-4CF6-AC83-ED78F4040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6844D-1CFB-486F-BD79-B2300A51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5BB85-ED0A-4FCF-8E97-8A0470E57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Application>LibreOffice/6.4.7.2$Linux_X86_64 LibreOffice_project/40$Build-2</Application>
  <Pages>5</Pages>
  <Words>1121</Words>
  <Characters>9912</Characters>
  <CharactersWithSpaces>11220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2021-02-11T06:23:00Z</dcterms:created>
  <dc:creator>Рюмина Юлия Александровна</dc:creator>
  <dc:description/>
  <dc:language>ru-RU</dc:language>
  <cp:lastModifiedBy/>
  <cp:lastPrinted>2022-11-17T09:48:00Z</cp:lastPrinted>
  <dcterms:modified xsi:type="dcterms:W3CDTF">2023-05-03T14:17:46Z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0x01010053475867B3F6AD408B551DDAEE7A65AE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