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A7" w:rsidRPr="00033411" w:rsidRDefault="006B0CA7" w:rsidP="003C1965">
      <w:pPr>
        <w:pStyle w:val="Style25"/>
        <w:widowControl/>
        <w:tabs>
          <w:tab w:val="left" w:pos="542"/>
        </w:tabs>
        <w:spacing w:line="240" w:lineRule="auto"/>
        <w:ind w:firstLine="709"/>
        <w:contextualSpacing/>
        <w:jc w:val="right"/>
        <w:rPr>
          <w:rStyle w:val="FontStyle51"/>
          <w:sz w:val="24"/>
          <w:szCs w:val="24"/>
        </w:rPr>
      </w:pPr>
      <w:r w:rsidRPr="00033411">
        <w:rPr>
          <w:rStyle w:val="FontStyle51"/>
          <w:sz w:val="24"/>
          <w:szCs w:val="24"/>
        </w:rPr>
        <w:t xml:space="preserve">Рассмотрено и одобрено на заседании кафедры  </w:t>
      </w:r>
    </w:p>
    <w:p w:rsidR="006B0CA7" w:rsidRPr="00033411" w:rsidRDefault="006B0CA7" w:rsidP="003C1965">
      <w:pPr>
        <w:pStyle w:val="Style25"/>
        <w:widowControl/>
        <w:tabs>
          <w:tab w:val="left" w:pos="542"/>
        </w:tabs>
        <w:spacing w:line="240" w:lineRule="auto"/>
        <w:ind w:firstLine="709"/>
        <w:contextualSpacing/>
        <w:jc w:val="right"/>
        <w:rPr>
          <w:rStyle w:val="FontStyle51"/>
          <w:sz w:val="24"/>
          <w:szCs w:val="24"/>
        </w:rPr>
      </w:pPr>
      <w:r w:rsidRPr="00033411">
        <w:rPr>
          <w:rStyle w:val="FontStyle51"/>
          <w:sz w:val="24"/>
          <w:szCs w:val="24"/>
        </w:rPr>
        <w:t>«Учет и информационные технологии в бизнесе»</w:t>
      </w:r>
    </w:p>
    <w:p w:rsidR="00033411" w:rsidRPr="00033411" w:rsidRDefault="006B0CA7" w:rsidP="00033411">
      <w:pPr>
        <w:pStyle w:val="Style25"/>
        <w:widowControl/>
        <w:tabs>
          <w:tab w:val="left" w:pos="542"/>
        </w:tabs>
        <w:spacing w:line="240" w:lineRule="auto"/>
        <w:ind w:firstLine="709"/>
        <w:contextualSpacing/>
        <w:jc w:val="right"/>
        <w:rPr>
          <w:rStyle w:val="FontStyle51"/>
          <w:sz w:val="24"/>
          <w:szCs w:val="24"/>
        </w:rPr>
      </w:pPr>
      <w:r w:rsidRPr="00033411">
        <w:rPr>
          <w:rStyle w:val="FontStyle51"/>
          <w:sz w:val="24"/>
          <w:szCs w:val="24"/>
        </w:rPr>
        <w:t xml:space="preserve">  </w:t>
      </w:r>
      <w:r w:rsidR="00033411" w:rsidRPr="00033411">
        <w:rPr>
          <w:rStyle w:val="FontStyle51"/>
          <w:sz w:val="24"/>
          <w:szCs w:val="24"/>
        </w:rPr>
        <w:t>от 29 августа 2018 г. протокол №1</w:t>
      </w:r>
    </w:p>
    <w:p w:rsidR="00033411" w:rsidRDefault="00033411" w:rsidP="00033411">
      <w:pPr>
        <w:pStyle w:val="Style25"/>
        <w:widowControl/>
        <w:tabs>
          <w:tab w:val="left" w:pos="542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3C1965" w:rsidRPr="00033411" w:rsidRDefault="00033411" w:rsidP="00033411">
      <w:pPr>
        <w:pStyle w:val="Style25"/>
        <w:widowControl/>
        <w:tabs>
          <w:tab w:val="left" w:pos="542"/>
        </w:tabs>
        <w:spacing w:line="240" w:lineRule="auto"/>
        <w:ind w:firstLine="709"/>
        <w:contextualSpacing/>
        <w:jc w:val="center"/>
        <w:rPr>
          <w:b/>
        </w:rPr>
      </w:pPr>
      <w:r w:rsidRPr="00033411">
        <w:rPr>
          <w:b/>
        </w:rPr>
        <w:t>Примерная тематика курсовой</w:t>
      </w:r>
      <w:r w:rsidR="006B0CA7" w:rsidRPr="00033411">
        <w:rPr>
          <w:b/>
        </w:rPr>
        <w:t xml:space="preserve"> работ</w:t>
      </w:r>
      <w:r w:rsidRPr="00033411">
        <w:rPr>
          <w:b/>
        </w:rPr>
        <w:t>ы 2</w:t>
      </w:r>
    </w:p>
    <w:p w:rsidR="003C1965" w:rsidRPr="00033411" w:rsidRDefault="006B0CA7" w:rsidP="003C1965">
      <w:pPr>
        <w:tabs>
          <w:tab w:val="left" w:pos="284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3411">
        <w:rPr>
          <w:rFonts w:ascii="Times New Roman" w:hAnsi="Times New Roman"/>
          <w:b/>
          <w:sz w:val="24"/>
          <w:szCs w:val="24"/>
        </w:rPr>
        <w:t>по дисциплине «</w:t>
      </w:r>
      <w:r w:rsidRPr="00033411">
        <w:rPr>
          <w:rFonts w:ascii="Times New Roman" w:hAnsi="Times New Roman"/>
          <w:b/>
          <w:bCs/>
          <w:sz w:val="24"/>
          <w:szCs w:val="24"/>
          <w:lang w:eastAsia="ru-RU"/>
        </w:rPr>
        <w:t>Комп</w:t>
      </w:r>
      <w:bookmarkStart w:id="0" w:name="_GoBack"/>
      <w:bookmarkEnd w:id="0"/>
      <w:r w:rsidRPr="00033411">
        <w:rPr>
          <w:rFonts w:ascii="Times New Roman" w:hAnsi="Times New Roman"/>
          <w:b/>
          <w:bCs/>
          <w:sz w:val="24"/>
          <w:szCs w:val="24"/>
          <w:lang w:eastAsia="ru-RU"/>
        </w:rPr>
        <w:t>лексный экономический анализ</w:t>
      </w:r>
      <w:r w:rsidRPr="00033411">
        <w:rPr>
          <w:rFonts w:ascii="Times New Roman" w:hAnsi="Times New Roman"/>
          <w:b/>
          <w:sz w:val="24"/>
          <w:szCs w:val="24"/>
        </w:rPr>
        <w:t>»</w:t>
      </w:r>
    </w:p>
    <w:p w:rsidR="006B0CA7" w:rsidRPr="00033411" w:rsidRDefault="006B0CA7" w:rsidP="003C1965">
      <w:pPr>
        <w:tabs>
          <w:tab w:val="left" w:pos="284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3411">
        <w:rPr>
          <w:rFonts w:ascii="Times New Roman" w:hAnsi="Times New Roman"/>
          <w:b/>
          <w:sz w:val="24"/>
          <w:szCs w:val="24"/>
        </w:rPr>
        <w:t xml:space="preserve"> для студентов 3 курса, обучающихся по направлению 38.03.01 «Экономика»</w:t>
      </w:r>
      <w:r w:rsidR="003C1965" w:rsidRPr="00033411">
        <w:rPr>
          <w:rFonts w:ascii="Times New Roman" w:hAnsi="Times New Roman"/>
          <w:b/>
          <w:sz w:val="24"/>
          <w:szCs w:val="24"/>
        </w:rPr>
        <w:t xml:space="preserve"> </w:t>
      </w:r>
      <w:r w:rsidRPr="00033411">
        <w:rPr>
          <w:rFonts w:ascii="Times New Roman" w:hAnsi="Times New Roman"/>
          <w:b/>
          <w:sz w:val="24"/>
          <w:szCs w:val="24"/>
        </w:rPr>
        <w:t>профиль «Бухгалтерский учёт, анализ и аудит»</w:t>
      </w:r>
      <w:r w:rsidRPr="00033411">
        <w:rPr>
          <w:rFonts w:ascii="Times New Roman" w:hAnsi="Times New Roman"/>
          <w:b/>
          <w:sz w:val="24"/>
          <w:szCs w:val="24"/>
        </w:rPr>
        <w:cr/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безубыточности деятельности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влияния ценовой стратегии на платежеспособность и финансовую устойчивость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внешнеэкономической деятельности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движения денежных потоков.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деловой активности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комплексная оценка резервов производства в условиях устойчивого развития.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контроль за использованием материальных ресурсов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обоснование дивидендной политики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оценка обоснованности и эффективности затрат на НИОКР.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инноваций и инновационной деятельности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интеллектуального капитала организации и его использования.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конкурентоспособности продукции, товаров, услуг.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ликвидности баланса и платежеспособности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маркетинговой деятельности коммерческой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накладных расходов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оборачиваемости оборотных средств как показателя эффективности их использования.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объема выпуска, ассортимента и качества продукции производственного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платежеспособности и финансовой устойчивости организации, пути их оптимизации.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показателей прибыли и сводной системы показателей рентабельности организации и пути их повышения.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состава и эффективности использования трудовых ресурсов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производственного потенциала организации и оценка эффективности его использования.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прямых затрат. Оценка влияния факторов на прямые материальные расходы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резервов снижения себестоимости продукции производственного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рисков деятельности коммерческой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lastRenderedPageBreak/>
        <w:t>Анализ сегментации рынка сбыта товаров, продукции, услуг.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системы расчетов коммерческой организации и мониторинг образования и погашения кредиторской и дебиторской задолженности.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состава, движения и эффективности использования основных средств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состояния, движения и эффективности использования заёмных средств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спроса и использование его результатов при планировании производственных программ экономического субъекта.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финансовой стратегии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эффективности финансовых инструментов.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эффективности финансовых вложений.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Аналитические приёмы бизнес-планирования.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Аналитические приемы мотивации работников при использовании системы внутрифирменного коммерческого расчета.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Аналитическое обоснование управленческих решений по снижению расходов.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Бизнес–анализ как закономерный этап эволюции отечественного экономического анализа.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Бюджетинг как методология современного управления.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 xml:space="preserve">Бюджеты расходов, их виды и использование в анализе 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Диагностика факторов устойчивости экономического роста бизнеса.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Инновационное развитие функционально-стоимостного анализа.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Место и роль маржинальной концепции в комплексном экономическом анализе.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Методика бенчмаркинга и ее применение при формировании рейтингов сравнительного анализа.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Методика комплексной оценки эффективности деятельности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Методы анализа и управления запасами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Аналитическое обоснование и выбор кредитной политики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Оперативный анализ и его роль в управлении производством.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Особенности проведения анализа экономической деятельности организации в различных сегментах бизнеса.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Оценка резервов повышения эффективности производственного процесса.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Построение и анализ бюджета доходов и расходов.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Роль комплексного экономического анализа в разработке стратегии</w:t>
      </w:r>
    </w:p>
    <w:p w:rsidR="006B0CA7" w:rsidRPr="003C1965" w:rsidRDefault="006B0CA7" w:rsidP="003C19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развития экономического субъекта.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Сбалансированная система показателей и ее роль в аналитическом обеспечении стратегического развития экономического субъекта.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Связь контроллинга с комплексным экономическим анализом деятельности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Сегментный анализ деятельности экономического субъекта.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Системный и комплексный подход в отечественных и зарубежных методиках анализа деятельности.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Современные методики экспресс-анализа деятельности экономического субъекта.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Сравнительный анализ деятельности экономических субъектов: рейтинги эффективности.</w:t>
      </w:r>
    </w:p>
    <w:p w:rsidR="006B0CA7" w:rsidRPr="001E457E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57E">
        <w:rPr>
          <w:rFonts w:ascii="Times New Roman" w:hAnsi="Times New Roman"/>
          <w:sz w:val="28"/>
          <w:szCs w:val="28"/>
          <w:lang w:eastAsia="ru-RU"/>
        </w:rPr>
        <w:t xml:space="preserve">Сравнительный анализ и обоснование выбора различных методов </w:t>
      </w:r>
    </w:p>
    <w:p w:rsidR="001E457E" w:rsidRPr="003C1965" w:rsidRDefault="001E457E" w:rsidP="001E457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SWOT-анализ как комплексная методика экономической диагностики.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57E">
        <w:rPr>
          <w:rFonts w:ascii="Times New Roman" w:hAnsi="Times New Roman"/>
          <w:sz w:val="28"/>
          <w:szCs w:val="28"/>
          <w:lang w:eastAsia="ru-RU"/>
        </w:rPr>
        <w:t>Факторный анализ показателей прибыли (убытка)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Факторный анализ себестоимости продукции, и прочих расходов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Факторный анализ финансовой устойчивости и установление границ собственного капитала организации.</w:t>
      </w:r>
    </w:p>
    <w:p w:rsidR="006B0CA7" w:rsidRPr="003C1965" w:rsidRDefault="006B0CA7" w:rsidP="003C196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Финансово-экономический анализ деятельности организации (корпорации, группы) с использованием отчетности по МСФО.</w:t>
      </w:r>
    </w:p>
    <w:p w:rsidR="006B0CA7" w:rsidRPr="003C1965" w:rsidRDefault="006B0CA7" w:rsidP="003C19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CA7" w:rsidRPr="003C1965" w:rsidRDefault="006B0CA7" w:rsidP="003C19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По согласованию с руководителем работа может выполняться и по индивидуальной теме.</w:t>
      </w:r>
    </w:p>
    <w:p w:rsidR="0057466C" w:rsidRPr="003C1965" w:rsidRDefault="0057466C" w:rsidP="003C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7466C" w:rsidRPr="003C1965" w:rsidSect="00B05C42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E1" w:rsidRDefault="005A48E1" w:rsidP="00B772CF">
      <w:pPr>
        <w:spacing w:after="0" w:line="240" w:lineRule="auto"/>
      </w:pPr>
      <w:r>
        <w:separator/>
      </w:r>
    </w:p>
  </w:endnote>
  <w:endnote w:type="continuationSeparator" w:id="0">
    <w:p w:rsidR="005A48E1" w:rsidRDefault="005A48E1" w:rsidP="00B7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42" w:rsidRDefault="00B772CF">
    <w:pPr>
      <w:pStyle w:val="a3"/>
      <w:jc w:val="center"/>
    </w:pPr>
    <w:r>
      <w:fldChar w:fldCharType="begin"/>
    </w:r>
    <w:r w:rsidR="006B0CA7">
      <w:instrText>PAGE   \* MERGEFORMAT</w:instrText>
    </w:r>
    <w:r>
      <w:fldChar w:fldCharType="separate"/>
    </w:r>
    <w:r w:rsidR="00033411">
      <w:rPr>
        <w:noProof/>
      </w:rPr>
      <w:t>3</w:t>
    </w:r>
    <w:r>
      <w:fldChar w:fldCharType="end"/>
    </w:r>
  </w:p>
  <w:p w:rsidR="00B05C42" w:rsidRDefault="000334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E1" w:rsidRDefault="005A48E1" w:rsidP="00B772CF">
      <w:pPr>
        <w:spacing w:after="0" w:line="240" w:lineRule="auto"/>
      </w:pPr>
      <w:r>
        <w:separator/>
      </w:r>
    </w:p>
  </w:footnote>
  <w:footnote w:type="continuationSeparator" w:id="0">
    <w:p w:rsidR="005A48E1" w:rsidRDefault="005A48E1" w:rsidP="00B7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D5004"/>
    <w:multiLevelType w:val="hybridMultilevel"/>
    <w:tmpl w:val="59E2AB10"/>
    <w:lvl w:ilvl="0" w:tplc="2D928E4A">
      <w:start w:val="1"/>
      <w:numFmt w:val="decimal"/>
      <w:lvlText w:val="%1."/>
      <w:lvlJc w:val="left"/>
      <w:pPr>
        <w:ind w:left="435" w:hanging="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A7"/>
    <w:rsid w:val="00033411"/>
    <w:rsid w:val="001E457E"/>
    <w:rsid w:val="003C1965"/>
    <w:rsid w:val="0057466C"/>
    <w:rsid w:val="005A48E1"/>
    <w:rsid w:val="006B0CA7"/>
    <w:rsid w:val="006C406E"/>
    <w:rsid w:val="00B772CF"/>
    <w:rsid w:val="00C832DF"/>
    <w:rsid w:val="00C95C9F"/>
    <w:rsid w:val="00D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4EF0-B1A9-4479-AAA1-C6CA9C94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CA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B0C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0CA7"/>
    <w:rPr>
      <w:rFonts w:ascii="Calibri" w:eastAsia="Calibri" w:hAnsi="Calibri" w:cs="Times New Roman"/>
    </w:rPr>
  </w:style>
  <w:style w:type="paragraph" w:customStyle="1" w:styleId="Style25">
    <w:name w:val="Style25"/>
    <w:basedOn w:val="a"/>
    <w:rsid w:val="006B0CA7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6B0C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2B00CDCC3562499CAD4AD0ED22A49A" ma:contentTypeVersion="1" ma:contentTypeDescription="Создание документа." ma:contentTypeScope="" ma:versionID="eb7960b7f6a3048c9292b16a660e0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3F4C5-0DE7-44BB-9E1A-E7E4E463F354}"/>
</file>

<file path=customXml/itemProps2.xml><?xml version="1.0" encoding="utf-8"?>
<ds:datastoreItem xmlns:ds="http://schemas.openxmlformats.org/officeDocument/2006/customXml" ds:itemID="{EE636424-85D6-4E11-9F96-30D529CE9D6C}"/>
</file>

<file path=customXml/itemProps3.xml><?xml version="1.0" encoding="utf-8"?>
<ds:datastoreItem xmlns:ds="http://schemas.openxmlformats.org/officeDocument/2006/customXml" ds:itemID="{F8D0F236-05B2-4598-BECA-4027A4FCC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Чугаева</dc:creator>
  <cp:lastModifiedBy>Глубокова Людмила Геннадьевна</cp:lastModifiedBy>
  <cp:revision>4</cp:revision>
  <dcterms:created xsi:type="dcterms:W3CDTF">2018-09-12T13:11:00Z</dcterms:created>
  <dcterms:modified xsi:type="dcterms:W3CDTF">2018-09-18T06:03:00Z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0x010100D42B00CDCC3562499CAD4AD0ED22A49A</vt:lpwstr>
  </property>
</Properties>
</file>