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25" w:rsidRDefault="006B5F25" w:rsidP="006B5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Рекомендуемые темы выпускных аттестационных работ для слушателей про</w:t>
      </w:r>
      <w:r>
        <w:rPr>
          <w:b/>
          <w:bCs/>
          <w:sz w:val="28"/>
          <w:szCs w:val="28"/>
        </w:rPr>
        <w:t>фессиональной переподготовки «Финансовый менеджмент</w:t>
      </w:r>
      <w:r>
        <w:rPr>
          <w:b/>
          <w:bCs/>
          <w:sz w:val="28"/>
          <w:szCs w:val="28"/>
        </w:rPr>
        <w:t>»</w:t>
      </w:r>
    </w:p>
    <w:p w:rsidR="006B5F25" w:rsidRDefault="006B5F25" w:rsidP="006B5F25">
      <w:pPr>
        <w:jc w:val="center"/>
      </w:pPr>
      <w:r>
        <w:rPr>
          <w:b/>
          <w:bCs/>
          <w:sz w:val="28"/>
          <w:szCs w:val="28"/>
        </w:rPr>
        <w:t>на 2014-2015 гг.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Амортизационная политика организации и ее роль в воспроизводственном процессе.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Анализ и планирование развития организации на основе инвестиций.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Анализ и управление денежными потоками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Анализ инвестиционных проектов в условиях неопреде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ленности.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Анализ рисков инвестиционных проектов.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Анализ финансового состояния организации с целью пре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дотвращения несостоятельности (банкротства).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Антикризисное управление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Антикризисное управление как фактор повышения де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ловой активности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Бизнес-планирование для финансового оздоровления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Вексельное обращение в финансовых и экспортно-им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портных операциях.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Венчурное финансирование инвестиционных проектов.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Внедрение методов управления дебиторской задолженностью (кредиторской задолженностью, прибылью и т.п.)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Выбор оптимальных методов формирования страховых резервов страховой компании.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Выбор эффективных способов компенсации убытков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Диагностика банкротства организации и мероприятия по повышению эффективности деятельности.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Долговое финансирование инвестиционных проектов фирм.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Инвестиционная политика в системе стратегического уп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равления организацией.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Инновации в инвестиционном проектировании.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Информационное обеспечение финансовых решений.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Ипотека как источник финансирования инвестиций.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Исследование рынка программных продуктов для целей 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Источники финансирования деятельности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Международная финансовая деятельность российских корпораций.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Методы оценки риска инвестирования в корпоративные ценные бумаги.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Методы оценки рисков реальных инвестиций.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Методы оценки эффективности вложений в ценные бу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маги.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Новые инструменты финансовых рынков: российский и международный опыт.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Обоснование выбора методов воздействия на риски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Определение эффективных форм страховой защиты.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бюджетирования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краткосрочного финансового планирования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Организация системы внутрифирменного планирования. 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системы финансового менеджмента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финансирования инвестиционных про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грамм.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финансов в организации на основе бюджетирования.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Организация финансового менеджмента на предприятии.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Основные направления повышения финансовой устойчивости страховщика.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Особенности работы российских организаций с вексе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лями.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Особенности управления себестоимостью продукции.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Особенности финансового планирования деятельности субъектов малого предпринимательства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Особенности финансового управления проблемными организациями: российский и зарубежный опыт.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Особенности формирования финансовых ресурсов в организации в современных условиях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Отраслевые особенности формирования финансовой стратегии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и пути повышения инвестиционной привлекательности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и управление риском портфеля облигаций.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и финансирование сделок по объединению ком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паний.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издержек производства и формирования финансовых результатов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Оценка инвестиционной среды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кредитоспособности заемщика (с позиции коммерческого банка)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платежеспособности и финансовой устойчивости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привлекательности ценных бумаг для потенци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альных инвесторов.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риска банкротства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риска при формировании бюджета капиталовло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жений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риска финансовых инвестиций.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системы управления инвестиционными рисками.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системы финансово-хозяйственной деятельности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стоимости акций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финансового состояния организации и разработка мероприятий по его улучшению.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эффективности инвестиционных проектов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эффективности использования нетрадиционных источников долгосрочного финансирования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Оценка эффективности политики управления структурой капитала.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Планирование и оценка эффективности инвестиционной деятельности организаций ТЭК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Планирование и оценка эффективности инвестиционной деятельности субъектов малого и среднего предпринимательства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 Планирование потребности в оборотных средствах в организациях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Политика управления оборотными средствами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Построение системы управления рисками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Привлечение финансовых ресурсов путем выпуска евро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облигаций.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Привлечение финансовых ресурсов путем выпуска кор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поративных облигаций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Привлечение финансовых ресурсов с использованием лизинга.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Применение моделей оценки опционов в инвестицион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ном и финансовом анализе.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Применение специализированных программных продук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тов в финансовом планировании и инвестиционном про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ектировании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Применение теории опционов в практике оценки сто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имости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Принципы, особенности и инструменты амортизационной политики коммерческой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Прогнозирование развития организации на основе анализа системы финансовых показателей.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Прогнозирование финансового развития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Производные ценные бумаги как инструмент снижения финансового риска.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Производные ценные бумаги: методы анализа и управ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ления.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Пути повышения рыночной стоимости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Разработка и реализация бизнес-плана инвестиционно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го проекта.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Разработка мероприятий по улучшению финансового состояния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Разработка политики управления инвестиционной деятельностью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Разработка стратегии самофинансирования деятельности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Разработка эффективной системы </w:t>
      </w:r>
      <w:proofErr w:type="gramStart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управления  денежными</w:t>
      </w:r>
      <w:proofErr w:type="gramEnd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 потоками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Реальные опционы в оценке инвестиционных проектов.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Региональные особенности формирования финансовой стратегии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Риски при лизинговых операциях и механизмы их ми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нимизации.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Сбалансированная система (BSC) показателей как инст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румент стратегического финансового контроля.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Система управления дебиторской задолженностью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Система управления капиталом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Слияния и поглощения: формы, методы, оценка эффек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тивности.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организации финансового контро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организации финансового планиро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вания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политики управления дебиторской и кредиторской задолженностью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политики управления капиталом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политики управления оборотным капиталом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Совершенствование системы внутрифирменного планирования в коммерческой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системы управления дебиторской задолженностью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системы управления денежными потоками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системы управления оборотными активами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Совершенствование системы управления оборотными активами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Совершенствование системы управления финансовыми ресурсами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управления денежными средствами и ликвидными ценными бумагами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управления денежными средствами на предприятии.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управления оборотными активами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Современное состояние и пути повышения эффективности управления дебиторской задолженностью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Современные информационные технологии в финансо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во-кредитной сфере.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Современные методики оценки эффективности капита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ловложений.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Сравнительный анализ инвестиционных стратегий рос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сийских паевых фондов.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Стоимостные подходы к управлению бизнесом.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Стоимостные подходы к управлению бизнесом.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Стоимостные подходы к управлению бизнесом.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Стратегии хеджирования на основе использования про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изводных ценных бумаг.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Стратегия хеджирования валютного риска.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Структура капитала в финансовом управлении компанией.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 финансовыми</w:t>
      </w:r>
      <w:proofErr w:type="gramEnd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  результатами и использование прибыли.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активами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акционерным капиталом.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акционерным капиталом.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дебиторской задолженностью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дебиторской и кредиторской задолженностью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денежными потоками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дивидендной политикой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Управление </w:t>
      </w:r>
      <w:proofErr w:type="gramStart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затратами  организации</w:t>
      </w:r>
      <w:proofErr w:type="gramEnd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 на основе операционного анализа.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инвестиционным портфелем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инвестиционными проектами.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капиталом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краткосрочными обязательствами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Управление кредиторской задолженностью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лизинговыми операциями.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ликвидностью и платежеспособностью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Управление операционными затратами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платежеспособностью и финансовой устойчивостью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ростом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себестоимостью продукции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стоимостью компании.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стоимостью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Управление финансами организации на основе системы бюджетирования.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финансированием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финансовой устойчивостью в условиях ре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организации предприятия.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финансовой устойчивостью и пути ее повышения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финансово-хозяйственной деятельностью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Управление финансовыми результатами деятельности организации на основе маржинального подхода.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Управление финансовыми рисками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Факторинг как метод привлечения денежных средств коммерческой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Финансирование инвестиционной деятельности коммерческих организаций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Финансирование российских организаций через меха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низм ADR.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Финансовая инженерия как новое направление в управ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лении рисками.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Финансовая политика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Финансовое планирование и бюджетирование как инструмент повышения результативности деятельности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Финансовое планирование и управление денежными средствами субъектами малого предпринимательства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Финансовые аспекты процедур банкротства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Финансовые инвестиции организаций.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Финансовые ресурсы организации и особенности их формирования в современных условиях.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Финансовый инжиниринг в системе управления организацией.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Финансовый менеджмент в государственном унитарном предприятии.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Финансовый мониторинг и контроль реализации инвестиционных проектов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Финансовый план как составная часть бизнес-плана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бизнес-плана вновь создаваемого организации. 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генерального бюджета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и управление портфелем ценных бумаг.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механизма увеличения инновационного потенциала организации на основе венчурного финансирования.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оптимальной структуры капитала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 xml:space="preserve"> Формирование политики управления оборотными средствами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политики управления оборотными средствами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политики управления прибылью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сбалансированного портфеля инвестиционных активов страховщика.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системы совершенствования финансового планирования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системы управления платежеспособностью и финансовой устойчивос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системы управления финансами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системы управления финансовыми рисками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стратегии развития организации на основе максимизации стоимости.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стратегии роста организации на основе оценки стоимости бизнеса.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стратегии финансового развития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финансовой политики организации в условиях рынка.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дивидендной политики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политики управления активами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политики управления оборотными активами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политики управления платежеспособностью и финанс</w:t>
      </w:r>
      <w:bookmarkStart w:id="0" w:name="_GoBack"/>
      <w:bookmarkEnd w:id="0"/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овой устойчивостью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политики управления финансированием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 Формирование эффективной политики ценообразования в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системы проектного финансирования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системы управления денежными потоками в организации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Формирование эффективной финансовой политики организации.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Формы и методы финансового контроля в системе управления организацией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Фьючерсные контракты в управлении финансовыми рис</w:t>
      </w: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softHyphen/>
        <w:t>ками.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Хеджирование как способ управления финансовыми рисками.</w:t>
      </w:r>
    </w:p>
    <w:p w:rsidR="006B5F25" w:rsidRPr="00B6796C" w:rsidRDefault="006B5F25" w:rsidP="006B5F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right="-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6796C">
        <w:rPr>
          <w:rFonts w:ascii="Times New Roman" w:eastAsia="Times New Roman" w:hAnsi="Times New Roman" w:cs="Times New Roman"/>
          <w:color w:val="333333"/>
          <w:lang w:eastAsia="ru-RU"/>
        </w:rPr>
        <w:t>Экономическая оценка инвестиционных проектов.</w:t>
      </w:r>
    </w:p>
    <w:p w:rsidR="003C0EFA" w:rsidRDefault="003C0EFA" w:rsidP="006B5F25">
      <w:pPr>
        <w:ind w:right="-1"/>
        <w:jc w:val="both"/>
      </w:pPr>
    </w:p>
    <w:sectPr w:rsidR="003C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55992"/>
    <w:multiLevelType w:val="multilevel"/>
    <w:tmpl w:val="DC6A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1"/>
    <w:rsid w:val="00303BF1"/>
    <w:rsid w:val="003C0EFA"/>
    <w:rsid w:val="006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1D5B-5FA0-4DB6-A943-68F59A2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F7987F6E9A824490EEAE29BF83ECDB" ma:contentTypeVersion="1" ma:contentTypeDescription="Создание документа." ma:contentTypeScope="" ma:versionID="3a4a53361ec7a608df829985f3839c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F66BB4-7B62-4CEC-ABCC-C099AA31DF7A}"/>
</file>

<file path=customXml/itemProps2.xml><?xml version="1.0" encoding="utf-8"?>
<ds:datastoreItem xmlns:ds="http://schemas.openxmlformats.org/officeDocument/2006/customXml" ds:itemID="{647B8948-5037-47FF-A040-84D77AEA85C3}"/>
</file>

<file path=customXml/itemProps3.xml><?xml version="1.0" encoding="utf-8"?>
<ds:datastoreItem xmlns:ds="http://schemas.openxmlformats.org/officeDocument/2006/customXml" ds:itemID="{D5003070-BA14-403D-955C-BF5B71684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1794</Words>
  <Characters>10232</Characters>
  <Application>Microsoft Office Word</Application>
  <DocSecurity>0</DocSecurity>
  <Lines>85</Lines>
  <Paragraphs>24</Paragraphs>
  <ScaleCrop>false</ScaleCrop>
  <Company>fa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Светлана Анатольевна</dc:creator>
  <cp:keywords/>
  <dc:description/>
  <cp:lastModifiedBy>Белоусова Светлана Анатольевна</cp:lastModifiedBy>
  <cp:revision>2</cp:revision>
  <dcterms:created xsi:type="dcterms:W3CDTF">2015-03-12T08:40:00Z</dcterms:created>
  <dcterms:modified xsi:type="dcterms:W3CDTF">2015-03-12T08:42:00Z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0x010100F2F7987F6E9A824490EEAE29BF83ECDB</vt:lpwstr>
  </property>
</Properties>
</file>