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40" w:rsidRPr="00532323" w:rsidRDefault="00565B40" w:rsidP="008238C6">
      <w:pPr>
        <w:ind w:firstLine="709"/>
        <w:jc w:val="center"/>
        <w:rPr>
          <w:sz w:val="27"/>
          <w:szCs w:val="27"/>
        </w:rPr>
      </w:pPr>
      <w:r w:rsidRPr="00532323">
        <w:rPr>
          <w:sz w:val="27"/>
          <w:szCs w:val="27"/>
        </w:rPr>
        <w:t>ИЗВЕЩЕНИЕ</w:t>
      </w:r>
    </w:p>
    <w:p w:rsidR="00565B40" w:rsidRPr="00532323" w:rsidRDefault="00565B40" w:rsidP="008238C6">
      <w:pPr>
        <w:ind w:firstLine="709"/>
        <w:jc w:val="center"/>
        <w:rPr>
          <w:sz w:val="27"/>
          <w:szCs w:val="27"/>
        </w:rPr>
      </w:pPr>
      <w:r w:rsidRPr="00532323">
        <w:rPr>
          <w:sz w:val="27"/>
          <w:szCs w:val="27"/>
        </w:rPr>
        <w:t>о проведении ежегодного краевого конкурса «Проекты Национальной технологической инициативы» в 20</w:t>
      </w:r>
      <w:r w:rsidR="009134DF" w:rsidRPr="00532323">
        <w:rPr>
          <w:sz w:val="27"/>
          <w:szCs w:val="27"/>
        </w:rPr>
        <w:t>2</w:t>
      </w:r>
      <w:r w:rsidR="00D7471A" w:rsidRPr="00532323">
        <w:rPr>
          <w:sz w:val="27"/>
          <w:szCs w:val="27"/>
        </w:rPr>
        <w:t>1</w:t>
      </w:r>
      <w:r w:rsidRPr="00532323">
        <w:rPr>
          <w:sz w:val="27"/>
          <w:szCs w:val="27"/>
        </w:rPr>
        <w:t xml:space="preserve"> году</w:t>
      </w:r>
    </w:p>
    <w:p w:rsidR="00565B40" w:rsidRPr="00532323" w:rsidRDefault="00565B40" w:rsidP="008238C6">
      <w:pPr>
        <w:ind w:firstLine="709"/>
        <w:jc w:val="both"/>
        <w:rPr>
          <w:sz w:val="27"/>
          <w:szCs w:val="27"/>
        </w:rPr>
      </w:pPr>
    </w:p>
    <w:p w:rsidR="00565B40" w:rsidRPr="00532323" w:rsidRDefault="00565B40" w:rsidP="008238C6">
      <w:pPr>
        <w:ind w:firstLine="709"/>
        <w:jc w:val="both"/>
        <w:rPr>
          <w:sz w:val="27"/>
          <w:szCs w:val="27"/>
        </w:rPr>
      </w:pPr>
      <w:r w:rsidRPr="00532323">
        <w:rPr>
          <w:sz w:val="27"/>
          <w:szCs w:val="27"/>
        </w:rPr>
        <w:t>Мин</w:t>
      </w:r>
      <w:r w:rsidR="00F511D3" w:rsidRPr="00532323">
        <w:rPr>
          <w:sz w:val="27"/>
          <w:szCs w:val="27"/>
        </w:rPr>
        <w:t>э</w:t>
      </w:r>
      <w:r w:rsidRPr="00532323">
        <w:rPr>
          <w:sz w:val="27"/>
          <w:szCs w:val="27"/>
        </w:rPr>
        <w:t>кономразвития Алтайского края</w:t>
      </w:r>
      <w:r w:rsidR="003722EB" w:rsidRPr="00532323">
        <w:rPr>
          <w:sz w:val="27"/>
          <w:szCs w:val="27"/>
        </w:rPr>
        <w:t xml:space="preserve"> </w:t>
      </w:r>
      <w:r w:rsidRPr="00532323">
        <w:rPr>
          <w:sz w:val="27"/>
          <w:szCs w:val="27"/>
        </w:rPr>
        <w:t>объявляет о проведении ежегодного краевого конкурса «Проекты Национальной технологической инициативы»</w:t>
      </w:r>
      <w:r w:rsidR="00C04AE5" w:rsidRPr="00532323">
        <w:rPr>
          <w:sz w:val="27"/>
          <w:szCs w:val="27"/>
        </w:rPr>
        <w:t xml:space="preserve"> (Конкурс)</w:t>
      </w:r>
      <w:r w:rsidRPr="00532323">
        <w:rPr>
          <w:sz w:val="27"/>
          <w:szCs w:val="27"/>
        </w:rPr>
        <w:t xml:space="preserve">. </w:t>
      </w:r>
    </w:p>
    <w:p w:rsidR="00D6547D" w:rsidRPr="00532323" w:rsidRDefault="00565B40" w:rsidP="008238C6">
      <w:pPr>
        <w:ind w:firstLine="709"/>
        <w:jc w:val="both"/>
        <w:rPr>
          <w:sz w:val="27"/>
          <w:szCs w:val="27"/>
        </w:rPr>
      </w:pPr>
      <w:r w:rsidRPr="00532323">
        <w:rPr>
          <w:sz w:val="27"/>
          <w:szCs w:val="27"/>
        </w:rPr>
        <w:t>Конкурс проводится</w:t>
      </w:r>
      <w:r w:rsidR="007056F5" w:rsidRPr="00532323">
        <w:rPr>
          <w:sz w:val="27"/>
          <w:szCs w:val="27"/>
        </w:rPr>
        <w:t xml:space="preserve"> при поддержке КАУ «Алтайский центр кластерного развития»</w:t>
      </w:r>
      <w:r w:rsidRPr="00532323">
        <w:rPr>
          <w:sz w:val="27"/>
          <w:szCs w:val="27"/>
        </w:rPr>
        <w:t xml:space="preserve"> в соответствии с постановлением Правительства Алтайского края от 10.10.2017 № 362 «О ежегодном краевом конкурсе «Проекты Национальной технологической инициативы».</w:t>
      </w:r>
      <w:r w:rsidR="00756953" w:rsidRPr="00532323">
        <w:rPr>
          <w:sz w:val="27"/>
          <w:szCs w:val="27"/>
        </w:rPr>
        <w:t xml:space="preserve"> </w:t>
      </w:r>
    </w:p>
    <w:p w:rsidR="003C233F" w:rsidRPr="00532323" w:rsidRDefault="003C233F" w:rsidP="008238C6">
      <w:pPr>
        <w:ind w:firstLine="709"/>
        <w:jc w:val="both"/>
        <w:rPr>
          <w:sz w:val="27"/>
          <w:szCs w:val="27"/>
        </w:rPr>
      </w:pPr>
      <w:r w:rsidRPr="00532323">
        <w:rPr>
          <w:sz w:val="27"/>
          <w:szCs w:val="27"/>
        </w:rPr>
        <w:t>Заявки принимаются с 15.09.2021 по 15.10.2021</w:t>
      </w:r>
      <w:r w:rsidR="00C04AE5" w:rsidRPr="00532323">
        <w:rPr>
          <w:sz w:val="27"/>
          <w:szCs w:val="27"/>
        </w:rPr>
        <w:t>.</w:t>
      </w:r>
    </w:p>
    <w:p w:rsidR="00C04AE5" w:rsidRPr="00532323" w:rsidRDefault="00C04AE5" w:rsidP="008238C6">
      <w:pPr>
        <w:ind w:firstLine="709"/>
        <w:jc w:val="both"/>
        <w:rPr>
          <w:sz w:val="27"/>
          <w:szCs w:val="27"/>
        </w:rPr>
      </w:pPr>
      <w:r w:rsidRPr="00532323">
        <w:rPr>
          <w:sz w:val="27"/>
          <w:szCs w:val="27"/>
        </w:rPr>
        <w:t>Для участия в Конкурсе участник Конкурса вправе представить не более одной заявки по каждой из следующих номинаций:</w:t>
      </w:r>
    </w:p>
    <w:p w:rsidR="003C233F" w:rsidRPr="00532323" w:rsidRDefault="003C233F" w:rsidP="008238C6">
      <w:pPr>
        <w:ind w:firstLine="709"/>
        <w:jc w:val="both"/>
        <w:rPr>
          <w:sz w:val="27"/>
          <w:szCs w:val="27"/>
        </w:rPr>
      </w:pPr>
      <w:r w:rsidRPr="00532323">
        <w:rPr>
          <w:sz w:val="27"/>
          <w:szCs w:val="27"/>
        </w:rPr>
        <w:t xml:space="preserve">«Фуднет» – индивидуальное персонализированное питание, </w:t>
      </w:r>
      <w:proofErr w:type="spellStart"/>
      <w:r w:rsidRPr="00532323">
        <w:rPr>
          <w:sz w:val="27"/>
          <w:szCs w:val="27"/>
        </w:rPr>
        <w:t>геномика</w:t>
      </w:r>
      <w:proofErr w:type="spellEnd"/>
      <w:r w:rsidRPr="00532323">
        <w:rPr>
          <w:sz w:val="27"/>
          <w:szCs w:val="27"/>
        </w:rPr>
        <w:t>, альтернативные источники сырья, точное земледелие и органическое сельское хозяйство;</w:t>
      </w:r>
    </w:p>
    <w:p w:rsidR="003C233F" w:rsidRPr="00532323" w:rsidRDefault="003C233F" w:rsidP="008238C6">
      <w:pPr>
        <w:ind w:firstLine="709"/>
        <w:jc w:val="both"/>
        <w:rPr>
          <w:sz w:val="27"/>
          <w:szCs w:val="27"/>
        </w:rPr>
      </w:pPr>
      <w:r w:rsidRPr="00532323">
        <w:rPr>
          <w:sz w:val="27"/>
          <w:szCs w:val="27"/>
        </w:rPr>
        <w:t>«Хелснет» – превентивная медицина, спорт и здоровье, медицинская генетика, информационные технологии в медицине, здоровое долголетие, биотехнологии в медицине;</w:t>
      </w:r>
    </w:p>
    <w:p w:rsidR="003C233F" w:rsidRPr="00532323" w:rsidRDefault="003C233F" w:rsidP="008238C6">
      <w:pPr>
        <w:ind w:firstLine="709"/>
        <w:jc w:val="both"/>
        <w:rPr>
          <w:sz w:val="27"/>
          <w:szCs w:val="27"/>
        </w:rPr>
      </w:pPr>
      <w:r w:rsidRPr="00532323">
        <w:rPr>
          <w:sz w:val="27"/>
          <w:szCs w:val="27"/>
        </w:rPr>
        <w:t>«Энерджинет» – надежные и гибкие распределительные сети, интеллектуальная распределенная энергетика, персональная энергетика и потребительские сервисы;</w:t>
      </w:r>
    </w:p>
    <w:p w:rsidR="003C233F" w:rsidRPr="00532323" w:rsidRDefault="003C233F" w:rsidP="008238C6">
      <w:pPr>
        <w:ind w:firstLine="709"/>
        <w:jc w:val="both"/>
        <w:rPr>
          <w:sz w:val="27"/>
          <w:szCs w:val="27"/>
        </w:rPr>
      </w:pPr>
      <w:r w:rsidRPr="00532323">
        <w:rPr>
          <w:sz w:val="27"/>
          <w:szCs w:val="27"/>
        </w:rPr>
        <w:t xml:space="preserve">«Технет» – цифровое проектирование и моделирование, новые материалы, аддитивные, гибридные технологии, числовое программное управление, компоненты робототехники и </w:t>
      </w:r>
      <w:proofErr w:type="spellStart"/>
      <w:r w:rsidRPr="00532323">
        <w:rPr>
          <w:sz w:val="27"/>
          <w:szCs w:val="27"/>
        </w:rPr>
        <w:t>сенсорика</w:t>
      </w:r>
      <w:proofErr w:type="spellEnd"/>
      <w:r w:rsidRPr="00532323">
        <w:rPr>
          <w:sz w:val="27"/>
          <w:szCs w:val="27"/>
        </w:rPr>
        <w:t>, информационные системы управления предприятием, большие данные («</w:t>
      </w:r>
      <w:proofErr w:type="spellStart"/>
      <w:r w:rsidRPr="00532323">
        <w:rPr>
          <w:sz w:val="27"/>
          <w:szCs w:val="27"/>
        </w:rPr>
        <w:t>Big</w:t>
      </w:r>
      <w:proofErr w:type="spellEnd"/>
      <w:r w:rsidRPr="00532323">
        <w:rPr>
          <w:sz w:val="27"/>
          <w:szCs w:val="27"/>
        </w:rPr>
        <w:t xml:space="preserve"> </w:t>
      </w:r>
      <w:proofErr w:type="spellStart"/>
      <w:r w:rsidRPr="00532323">
        <w:rPr>
          <w:sz w:val="27"/>
          <w:szCs w:val="27"/>
        </w:rPr>
        <w:t>Data</w:t>
      </w:r>
      <w:proofErr w:type="spellEnd"/>
      <w:r w:rsidRPr="00532323">
        <w:rPr>
          <w:sz w:val="27"/>
          <w:szCs w:val="27"/>
        </w:rPr>
        <w:t>»), индустриальный интернет.</w:t>
      </w:r>
    </w:p>
    <w:p w:rsidR="00DF3965" w:rsidRPr="00532323" w:rsidRDefault="003C233F" w:rsidP="008238C6">
      <w:pPr>
        <w:ind w:firstLine="709"/>
        <w:jc w:val="both"/>
        <w:rPr>
          <w:sz w:val="27"/>
          <w:szCs w:val="27"/>
        </w:rPr>
      </w:pPr>
      <w:r w:rsidRPr="00532323">
        <w:rPr>
          <w:sz w:val="27"/>
          <w:szCs w:val="27"/>
        </w:rPr>
        <w:t xml:space="preserve">Категория получателей гранта – </w:t>
      </w:r>
      <w:r w:rsidR="00DF3965" w:rsidRPr="00532323">
        <w:rPr>
          <w:sz w:val="27"/>
          <w:szCs w:val="27"/>
        </w:rPr>
        <w:t>юридические лица и индивидуальные предприниматели, зарегистрированные на территории Алтайского края в установленном законодательством порядке и осуществляющие инновационную и предпринимательскую деятельность в Алтайском крае.</w:t>
      </w:r>
    </w:p>
    <w:p w:rsidR="003C233F" w:rsidRPr="00532323" w:rsidRDefault="003C233F" w:rsidP="008238C6">
      <w:pPr>
        <w:ind w:firstLine="709"/>
        <w:jc w:val="both"/>
        <w:rPr>
          <w:sz w:val="27"/>
          <w:szCs w:val="27"/>
        </w:rPr>
      </w:pPr>
      <w:r w:rsidRPr="00532323">
        <w:rPr>
          <w:sz w:val="27"/>
          <w:szCs w:val="27"/>
        </w:rPr>
        <w:t>Участники Конкурса на дату подачи заявки должны соответствовать следующим требованиям:</w:t>
      </w:r>
    </w:p>
    <w:p w:rsidR="003C233F" w:rsidRPr="00532323" w:rsidRDefault="003C233F" w:rsidP="008238C6">
      <w:pPr>
        <w:ind w:firstLine="709"/>
        <w:jc w:val="both"/>
        <w:rPr>
          <w:sz w:val="27"/>
          <w:szCs w:val="27"/>
        </w:rPr>
      </w:pPr>
      <w:r w:rsidRPr="00532323">
        <w:rPr>
          <w:sz w:val="27"/>
          <w:szCs w:val="27"/>
        </w:rPr>
        <w:t xml:space="preserve">не должны находиться в процессе реорганизации (за исключением </w:t>
      </w:r>
      <w:r w:rsidR="00AD524C" w:rsidRPr="00532323">
        <w:rPr>
          <w:sz w:val="27"/>
          <w:szCs w:val="27"/>
        </w:rPr>
        <w:t>реорганизации</w:t>
      </w:r>
      <w:r w:rsidRPr="00532323">
        <w:rPr>
          <w:sz w:val="27"/>
          <w:szCs w:val="27"/>
        </w:rPr>
        <w:t xml:space="preserve">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(для юридических лиц);</w:t>
      </w:r>
    </w:p>
    <w:p w:rsidR="003C233F" w:rsidRPr="00532323" w:rsidRDefault="003C233F" w:rsidP="008238C6">
      <w:pPr>
        <w:ind w:firstLine="709"/>
        <w:jc w:val="both"/>
        <w:rPr>
          <w:sz w:val="27"/>
          <w:szCs w:val="27"/>
        </w:rPr>
      </w:pPr>
      <w:r w:rsidRPr="00532323">
        <w:rPr>
          <w:sz w:val="27"/>
          <w:szCs w:val="27"/>
        </w:rPr>
        <w:t>не прекратили деятельность в качестве индивидуального предпринимателя (для индивидуальных предпринимателей);</w:t>
      </w:r>
    </w:p>
    <w:p w:rsidR="003C233F" w:rsidRPr="00532323" w:rsidRDefault="003C233F" w:rsidP="008238C6">
      <w:pPr>
        <w:ind w:firstLine="709"/>
        <w:jc w:val="both"/>
        <w:rPr>
          <w:sz w:val="27"/>
          <w:szCs w:val="27"/>
        </w:rPr>
      </w:pPr>
      <w:proofErr w:type="gramStart"/>
      <w:r w:rsidRPr="00532323">
        <w:rPr>
          <w:sz w:val="27"/>
          <w:szCs w:val="27"/>
        </w:rPr>
        <w:t xml:space="preserve">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w:t>
      </w:r>
      <w:r w:rsidRPr="00532323">
        <w:rPr>
          <w:sz w:val="27"/>
          <w:szCs w:val="27"/>
        </w:rP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532323">
        <w:rPr>
          <w:sz w:val="27"/>
          <w:szCs w:val="27"/>
        </w:rPr>
        <w:t xml:space="preserve"> превышает 50 процентов;</w:t>
      </w:r>
    </w:p>
    <w:p w:rsidR="003C233F" w:rsidRPr="00532323" w:rsidRDefault="003C233F" w:rsidP="008238C6">
      <w:pPr>
        <w:ind w:firstLine="709"/>
        <w:jc w:val="both"/>
        <w:rPr>
          <w:sz w:val="27"/>
          <w:szCs w:val="27"/>
        </w:rPr>
      </w:pPr>
      <w:r w:rsidRPr="00532323">
        <w:rPr>
          <w:sz w:val="27"/>
          <w:szCs w:val="27"/>
        </w:rPr>
        <w:t xml:space="preserve">не должны получать средства из краевого бюджета на основании иных правовых актов на реализацию целей, указанных в пункте 1.3 </w:t>
      </w:r>
      <w:hyperlink r:id="rId7" w:history="1">
        <w:r w:rsidR="00B65F39" w:rsidRPr="00532323">
          <w:rPr>
            <w:rStyle w:val="a3"/>
            <w:color w:val="auto"/>
            <w:sz w:val="27"/>
            <w:szCs w:val="27"/>
          </w:rPr>
          <w:t>конкурсной документации</w:t>
        </w:r>
      </w:hyperlink>
      <w:r w:rsidRPr="00532323">
        <w:rPr>
          <w:sz w:val="27"/>
          <w:szCs w:val="27"/>
        </w:rPr>
        <w:t>, а также не должны иметь:</w:t>
      </w:r>
    </w:p>
    <w:p w:rsidR="003C233F" w:rsidRPr="00532323" w:rsidRDefault="003C233F" w:rsidP="008238C6">
      <w:pPr>
        <w:ind w:firstLine="709"/>
        <w:jc w:val="both"/>
        <w:rPr>
          <w:sz w:val="27"/>
          <w:szCs w:val="27"/>
        </w:rPr>
      </w:pPr>
      <w:r w:rsidRPr="00532323">
        <w:rPr>
          <w:sz w:val="27"/>
          <w:szCs w:val="27"/>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233F" w:rsidRPr="00532323" w:rsidRDefault="003C233F" w:rsidP="008238C6">
      <w:pPr>
        <w:ind w:firstLine="709"/>
        <w:jc w:val="both"/>
        <w:rPr>
          <w:sz w:val="27"/>
          <w:szCs w:val="27"/>
        </w:rPr>
      </w:pPr>
      <w:r w:rsidRPr="00532323">
        <w:rPr>
          <w:sz w:val="27"/>
          <w:szCs w:val="27"/>
        </w:rPr>
        <w:t>просроченной задолженности перед краевым бюджетом по субсидиям, бюджетным инвестициям, предоставляемым в соответствии с другими нормативными правовыми актами, и иной просроченной (неурегулированной) задолженности по денежным обязательствам перед Алтайским краем.</w:t>
      </w:r>
    </w:p>
    <w:p w:rsidR="006662DC" w:rsidRPr="00532323" w:rsidRDefault="006662DC" w:rsidP="008238C6">
      <w:pPr>
        <w:ind w:firstLine="709"/>
        <w:jc w:val="both"/>
        <w:rPr>
          <w:sz w:val="27"/>
          <w:szCs w:val="27"/>
        </w:rPr>
      </w:pPr>
      <w:r w:rsidRPr="00532323">
        <w:rPr>
          <w:sz w:val="27"/>
          <w:szCs w:val="27"/>
        </w:rPr>
        <w:t>Участник Конкурса представляет главному распорядителю заявку, которая включает:</w:t>
      </w:r>
    </w:p>
    <w:p w:rsidR="006662DC" w:rsidRPr="00532323" w:rsidRDefault="006662DC" w:rsidP="008238C6">
      <w:pPr>
        <w:ind w:firstLine="709"/>
        <w:jc w:val="both"/>
        <w:rPr>
          <w:sz w:val="27"/>
          <w:szCs w:val="27"/>
        </w:rPr>
      </w:pPr>
      <w:r w:rsidRPr="00532323">
        <w:rPr>
          <w:sz w:val="27"/>
          <w:szCs w:val="27"/>
        </w:rPr>
        <w:t>титульный лист;</w:t>
      </w:r>
    </w:p>
    <w:p w:rsidR="006662DC" w:rsidRPr="00532323" w:rsidRDefault="006662DC" w:rsidP="008238C6">
      <w:pPr>
        <w:ind w:firstLine="709"/>
        <w:jc w:val="both"/>
        <w:rPr>
          <w:sz w:val="27"/>
          <w:szCs w:val="27"/>
        </w:rPr>
      </w:pPr>
      <w:r w:rsidRPr="00532323">
        <w:rPr>
          <w:sz w:val="27"/>
          <w:szCs w:val="27"/>
        </w:rPr>
        <w:t>опись документов;</w:t>
      </w:r>
    </w:p>
    <w:p w:rsidR="006662DC" w:rsidRPr="00532323" w:rsidRDefault="006662DC" w:rsidP="008238C6">
      <w:pPr>
        <w:ind w:firstLine="709"/>
        <w:jc w:val="both"/>
        <w:rPr>
          <w:sz w:val="27"/>
          <w:szCs w:val="27"/>
        </w:rPr>
      </w:pPr>
      <w:r w:rsidRPr="00532323">
        <w:rPr>
          <w:sz w:val="27"/>
          <w:szCs w:val="27"/>
        </w:rPr>
        <w:t>заявление, содержащее согласие участника на публикацию (размещение) в информационно-телекоммуникационной сети «Интернет» информации об участнике, подаваемой участником заявке и иной информации об участнике, связанной с отбором участников на получение государственной поддержки;</w:t>
      </w:r>
    </w:p>
    <w:p w:rsidR="006662DC" w:rsidRPr="00532323" w:rsidRDefault="006662DC" w:rsidP="008238C6">
      <w:pPr>
        <w:ind w:firstLine="709"/>
        <w:jc w:val="both"/>
        <w:rPr>
          <w:sz w:val="27"/>
          <w:szCs w:val="27"/>
        </w:rPr>
      </w:pPr>
      <w:r w:rsidRPr="00532323">
        <w:rPr>
          <w:sz w:val="27"/>
          <w:szCs w:val="27"/>
        </w:rPr>
        <w:t>паспорт инновационного проекта;</w:t>
      </w:r>
    </w:p>
    <w:p w:rsidR="006662DC" w:rsidRPr="00532323" w:rsidRDefault="006662DC" w:rsidP="008238C6">
      <w:pPr>
        <w:ind w:firstLine="709"/>
        <w:jc w:val="both"/>
        <w:rPr>
          <w:sz w:val="27"/>
          <w:szCs w:val="27"/>
        </w:rPr>
      </w:pPr>
      <w:r w:rsidRPr="00532323">
        <w:rPr>
          <w:sz w:val="27"/>
          <w:szCs w:val="27"/>
        </w:rPr>
        <w:t>графические объекты (не менее 3), характеризующие суть заявляемого инновационного проекта (фотографии, логотипы, рисунки и другие);</w:t>
      </w:r>
    </w:p>
    <w:p w:rsidR="00565B40" w:rsidRPr="00532323" w:rsidRDefault="006662DC" w:rsidP="008238C6">
      <w:pPr>
        <w:ind w:firstLine="709"/>
        <w:jc w:val="both"/>
        <w:rPr>
          <w:sz w:val="27"/>
          <w:szCs w:val="27"/>
        </w:rPr>
      </w:pPr>
      <w:r w:rsidRPr="00532323">
        <w:rPr>
          <w:sz w:val="27"/>
          <w:szCs w:val="27"/>
        </w:rPr>
        <w:t>согласие на обработку персональных данных (для индивидуального предпринимателя).</w:t>
      </w:r>
    </w:p>
    <w:p w:rsidR="00574696" w:rsidRPr="00532323" w:rsidRDefault="00574696" w:rsidP="008238C6">
      <w:pPr>
        <w:ind w:firstLine="709"/>
        <w:jc w:val="both"/>
        <w:rPr>
          <w:sz w:val="27"/>
          <w:szCs w:val="27"/>
        </w:rPr>
      </w:pPr>
      <w:r w:rsidRPr="00532323">
        <w:rPr>
          <w:sz w:val="27"/>
          <w:szCs w:val="27"/>
        </w:rPr>
        <w:t>Участник Конкурса вправе по собственной инициативе представить выписку из Единого государственного реестра юридических лиц (индивидуальных предпринимателей),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полученные не ранее чем за 30 календарных дней до даты подачи заявки.</w:t>
      </w:r>
    </w:p>
    <w:p w:rsidR="00574696" w:rsidRPr="00532323" w:rsidRDefault="00574696" w:rsidP="008238C6">
      <w:pPr>
        <w:ind w:firstLine="709"/>
        <w:jc w:val="both"/>
        <w:rPr>
          <w:sz w:val="27"/>
          <w:szCs w:val="27"/>
        </w:rPr>
      </w:pPr>
      <w:r w:rsidRPr="00532323">
        <w:rPr>
          <w:sz w:val="27"/>
          <w:szCs w:val="27"/>
        </w:rPr>
        <w:t>В случае если указанные документы не представлены участником Конкурса по собственной инициативе, главный распорядитель запрашивает их в порядке межведомственного информационного взаимодействия.</w:t>
      </w:r>
    </w:p>
    <w:p w:rsidR="00574696" w:rsidRPr="00532323" w:rsidRDefault="00574696" w:rsidP="008238C6">
      <w:pPr>
        <w:ind w:firstLine="709"/>
        <w:jc w:val="both"/>
        <w:rPr>
          <w:sz w:val="27"/>
          <w:szCs w:val="27"/>
        </w:rPr>
      </w:pPr>
      <w:r w:rsidRPr="00532323">
        <w:rPr>
          <w:sz w:val="27"/>
          <w:szCs w:val="27"/>
        </w:rPr>
        <w:t>Заявка должна быть прошита, пронумерована, заверена подписью руководителя или уполномоченного лица участника Конкурса, скреплена печатью (при наличии).</w:t>
      </w:r>
    </w:p>
    <w:p w:rsidR="00574696" w:rsidRPr="00532323" w:rsidRDefault="00574696" w:rsidP="008238C6">
      <w:pPr>
        <w:ind w:firstLine="709"/>
        <w:jc w:val="both"/>
        <w:rPr>
          <w:sz w:val="27"/>
          <w:szCs w:val="27"/>
        </w:rPr>
      </w:pPr>
      <w:proofErr w:type="gramStart"/>
      <w:r w:rsidRPr="00532323">
        <w:rPr>
          <w:sz w:val="27"/>
          <w:szCs w:val="27"/>
        </w:rPr>
        <w:t xml:space="preserve">Документы в бумажной форме, входящие в состав заявки, рекомендуется сшивать в следующем порядке: титульный лист; опись документов; заявление; выписка из Единого государственного реестра юридических лиц (индивидуальных предпринимателей) (при наличии);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w:t>
      </w:r>
      <w:r w:rsidRPr="00532323">
        <w:rPr>
          <w:sz w:val="27"/>
          <w:szCs w:val="27"/>
        </w:rPr>
        <w:lastRenderedPageBreak/>
        <w:t>пеней, штрафов, процентов (при наличии);</w:t>
      </w:r>
      <w:proofErr w:type="gramEnd"/>
      <w:r w:rsidRPr="00532323">
        <w:rPr>
          <w:sz w:val="27"/>
          <w:szCs w:val="27"/>
        </w:rPr>
        <w:t xml:space="preserve"> паспорт инновационного проекта; согласие на обработку персональных данных (для индивидуальных предпринимателей); прочие документы (при наличии). </w:t>
      </w:r>
    </w:p>
    <w:p w:rsidR="00574696" w:rsidRPr="00532323" w:rsidRDefault="00574696" w:rsidP="008238C6">
      <w:pPr>
        <w:ind w:firstLine="709"/>
        <w:jc w:val="both"/>
        <w:rPr>
          <w:sz w:val="27"/>
          <w:szCs w:val="27"/>
        </w:rPr>
      </w:pPr>
      <w:r w:rsidRPr="00532323">
        <w:rPr>
          <w:sz w:val="27"/>
          <w:szCs w:val="27"/>
        </w:rPr>
        <w:t>При подготовке заявки должны применяться общепринятые обозначения и наименования согласно требованиям действующих нормативных документов. Сведения, которые содержатся в заявке, не должны допускать двусмысленных толкований.</w:t>
      </w:r>
    </w:p>
    <w:p w:rsidR="00574696" w:rsidRPr="00532323" w:rsidRDefault="00574696" w:rsidP="008238C6">
      <w:pPr>
        <w:ind w:firstLine="709"/>
        <w:jc w:val="both"/>
        <w:rPr>
          <w:sz w:val="27"/>
          <w:szCs w:val="27"/>
        </w:rPr>
      </w:pPr>
      <w:r w:rsidRPr="00532323">
        <w:rPr>
          <w:sz w:val="27"/>
          <w:szCs w:val="27"/>
        </w:rPr>
        <w:t>Применение факсимильных подписей в документах, входящих в состав заявки, не допускается.</w:t>
      </w:r>
    </w:p>
    <w:p w:rsidR="00574696" w:rsidRPr="00532323" w:rsidRDefault="00574696" w:rsidP="008238C6">
      <w:pPr>
        <w:ind w:firstLine="709"/>
        <w:jc w:val="both"/>
        <w:rPr>
          <w:sz w:val="27"/>
          <w:szCs w:val="27"/>
        </w:rPr>
      </w:pPr>
      <w:r w:rsidRPr="00532323">
        <w:rPr>
          <w:sz w:val="27"/>
          <w:szCs w:val="27"/>
        </w:rPr>
        <w:t>Документы, представляемые в составе заявки, должны иметь четко читаемый текст. Подчистки и исправления в них не допускаются.</w:t>
      </w:r>
    </w:p>
    <w:p w:rsidR="003722EB" w:rsidRPr="00532323" w:rsidRDefault="003722EB" w:rsidP="008238C6">
      <w:pPr>
        <w:ind w:firstLine="709"/>
        <w:jc w:val="both"/>
        <w:rPr>
          <w:sz w:val="27"/>
          <w:szCs w:val="27"/>
        </w:rPr>
      </w:pPr>
      <w:r w:rsidRPr="00532323">
        <w:rPr>
          <w:sz w:val="27"/>
          <w:szCs w:val="27"/>
        </w:rPr>
        <w:t>Минэкономразвития Алтайского края осуществляет регистрацию заявок, поступивших на Конкурс.</w:t>
      </w:r>
    </w:p>
    <w:p w:rsidR="003722EB" w:rsidRPr="00532323" w:rsidRDefault="003722EB" w:rsidP="008238C6">
      <w:pPr>
        <w:ind w:firstLine="709"/>
        <w:jc w:val="both"/>
        <w:rPr>
          <w:sz w:val="27"/>
          <w:szCs w:val="27"/>
        </w:rPr>
      </w:pPr>
      <w:r w:rsidRPr="00532323">
        <w:rPr>
          <w:sz w:val="27"/>
          <w:szCs w:val="27"/>
        </w:rPr>
        <w:t>Каждая поступившая на Конкурс заявка регистрируется в журнале регистрации заявок с присвоением регистрационного номера, который сообщается участнику Конкурса по его просьбе.</w:t>
      </w:r>
    </w:p>
    <w:p w:rsidR="003722EB" w:rsidRPr="00532323" w:rsidRDefault="003722EB" w:rsidP="008238C6">
      <w:pPr>
        <w:ind w:firstLine="709"/>
        <w:jc w:val="both"/>
        <w:rPr>
          <w:sz w:val="27"/>
          <w:szCs w:val="27"/>
        </w:rPr>
      </w:pPr>
      <w:r w:rsidRPr="00532323">
        <w:rPr>
          <w:sz w:val="27"/>
          <w:szCs w:val="27"/>
        </w:rPr>
        <w:t>После подачи заявки участник Конкурса не вправе вносить в нее изменения.</w:t>
      </w:r>
    </w:p>
    <w:p w:rsidR="003722EB" w:rsidRPr="00532323" w:rsidRDefault="003722EB" w:rsidP="008238C6">
      <w:pPr>
        <w:ind w:firstLine="709"/>
        <w:jc w:val="both"/>
        <w:rPr>
          <w:sz w:val="27"/>
          <w:szCs w:val="27"/>
        </w:rPr>
      </w:pPr>
      <w:r w:rsidRPr="00532323">
        <w:rPr>
          <w:sz w:val="27"/>
          <w:szCs w:val="27"/>
        </w:rPr>
        <w:t>Участник Конкурса вправе отозвать свою заявку в любое время до окончания срока приема заявок.</w:t>
      </w:r>
    </w:p>
    <w:p w:rsidR="003722EB" w:rsidRPr="00532323" w:rsidRDefault="003722EB" w:rsidP="008238C6">
      <w:pPr>
        <w:ind w:firstLine="709"/>
        <w:jc w:val="both"/>
        <w:rPr>
          <w:sz w:val="27"/>
          <w:szCs w:val="27"/>
        </w:rPr>
      </w:pPr>
      <w:r w:rsidRPr="00532323">
        <w:rPr>
          <w:sz w:val="27"/>
          <w:szCs w:val="27"/>
        </w:rPr>
        <w:t>Письменное уведомление об отзыве заявки подается участником Конкурса по адресу главного распорядителя.</w:t>
      </w:r>
    </w:p>
    <w:p w:rsidR="003722EB" w:rsidRPr="00532323" w:rsidRDefault="003722EB" w:rsidP="008238C6">
      <w:pPr>
        <w:ind w:firstLine="709"/>
        <w:jc w:val="both"/>
        <w:rPr>
          <w:sz w:val="27"/>
          <w:szCs w:val="27"/>
        </w:rPr>
      </w:pPr>
      <w:r w:rsidRPr="00532323">
        <w:rPr>
          <w:sz w:val="27"/>
          <w:szCs w:val="27"/>
        </w:rPr>
        <w:t>Уведомления об отзыве заявок регистрируются в журнале регистрации заявок.</w:t>
      </w:r>
    </w:p>
    <w:p w:rsidR="006F3759" w:rsidRPr="00532323" w:rsidRDefault="006F3759" w:rsidP="006F3759">
      <w:pPr>
        <w:ind w:firstLine="709"/>
        <w:jc w:val="both"/>
        <w:rPr>
          <w:sz w:val="27"/>
          <w:szCs w:val="27"/>
        </w:rPr>
      </w:pPr>
      <w:r w:rsidRPr="00532323">
        <w:rPr>
          <w:sz w:val="27"/>
          <w:szCs w:val="27"/>
        </w:rPr>
        <w:t xml:space="preserve">Участник Конкурса представляет заявку в письменной форме по адресу главного распорядителя. Паспорт инновационного проекта в формате MS </w:t>
      </w:r>
      <w:proofErr w:type="spellStart"/>
      <w:r w:rsidRPr="00532323">
        <w:rPr>
          <w:sz w:val="27"/>
          <w:szCs w:val="27"/>
        </w:rPr>
        <w:t>Word</w:t>
      </w:r>
      <w:proofErr w:type="spellEnd"/>
      <w:r w:rsidRPr="00532323">
        <w:rPr>
          <w:sz w:val="27"/>
          <w:szCs w:val="27"/>
        </w:rPr>
        <w:t xml:space="preserve"> и графические объекты, характеризующие суть заявляемого инновационного проекта, дополнительно подаются в электронном виде одним из доступных способов:</w:t>
      </w:r>
    </w:p>
    <w:p w:rsidR="006F3759" w:rsidRPr="00532323" w:rsidRDefault="006F3759" w:rsidP="006F3759">
      <w:pPr>
        <w:ind w:firstLine="709"/>
        <w:jc w:val="both"/>
        <w:rPr>
          <w:sz w:val="27"/>
          <w:szCs w:val="27"/>
        </w:rPr>
      </w:pPr>
      <w:r w:rsidRPr="00532323">
        <w:rPr>
          <w:sz w:val="27"/>
          <w:szCs w:val="27"/>
        </w:rPr>
        <w:t xml:space="preserve">направление на электронный адрес главного распорядителя: innov@alregn.ru; </w:t>
      </w:r>
    </w:p>
    <w:p w:rsidR="006F3759" w:rsidRPr="00532323" w:rsidRDefault="006F3759" w:rsidP="006F3759">
      <w:pPr>
        <w:ind w:firstLine="709"/>
        <w:jc w:val="both"/>
        <w:rPr>
          <w:sz w:val="27"/>
          <w:szCs w:val="27"/>
        </w:rPr>
      </w:pPr>
      <w:r w:rsidRPr="00532323">
        <w:rPr>
          <w:sz w:val="27"/>
          <w:szCs w:val="27"/>
        </w:rPr>
        <w:t>представление по адресу главного распорядителя на электронном носителе.</w:t>
      </w:r>
    </w:p>
    <w:p w:rsidR="006F3759" w:rsidRPr="00532323" w:rsidRDefault="006F3759" w:rsidP="006F3759">
      <w:pPr>
        <w:tabs>
          <w:tab w:val="left" w:pos="1866"/>
        </w:tabs>
        <w:ind w:firstLine="709"/>
        <w:jc w:val="both"/>
        <w:rPr>
          <w:sz w:val="27"/>
          <w:szCs w:val="27"/>
        </w:rPr>
      </w:pPr>
      <w:r w:rsidRPr="00532323">
        <w:rPr>
          <w:sz w:val="27"/>
          <w:szCs w:val="27"/>
        </w:rPr>
        <w:t>Заявки должны быть поданы в срок, указанный в извещении о проведении Конкурса. Ответственность за своевременность поступления на Конкурс заявки, в том числе направленной почтовым отправлением, несет участник Конкурса.</w:t>
      </w:r>
    </w:p>
    <w:p w:rsidR="006F3759" w:rsidRPr="00532323" w:rsidRDefault="006F3759" w:rsidP="006F3759">
      <w:pPr>
        <w:tabs>
          <w:tab w:val="left" w:pos="1866"/>
        </w:tabs>
        <w:ind w:firstLine="709"/>
        <w:jc w:val="both"/>
        <w:rPr>
          <w:sz w:val="27"/>
          <w:szCs w:val="27"/>
        </w:rPr>
      </w:pPr>
      <w:r w:rsidRPr="00532323">
        <w:rPr>
          <w:sz w:val="27"/>
          <w:szCs w:val="27"/>
        </w:rPr>
        <w:t>Представленные в составе заявок документы не возвращаются.</w:t>
      </w:r>
    </w:p>
    <w:p w:rsidR="006F3759" w:rsidRPr="00532323" w:rsidRDefault="006F3759" w:rsidP="006F3759">
      <w:pPr>
        <w:tabs>
          <w:tab w:val="left" w:pos="1866"/>
        </w:tabs>
        <w:ind w:firstLine="709"/>
        <w:jc w:val="both"/>
        <w:rPr>
          <w:sz w:val="27"/>
          <w:szCs w:val="27"/>
        </w:rPr>
      </w:pPr>
      <w:r w:rsidRPr="00532323">
        <w:rPr>
          <w:sz w:val="27"/>
          <w:szCs w:val="27"/>
        </w:rPr>
        <w:t>Все расходы, связанные с подготовкой, подачей заявок и участием в Конкурсе, несут участники Конкурса.</w:t>
      </w:r>
    </w:p>
    <w:p w:rsidR="000A75A7" w:rsidRPr="00532323" w:rsidRDefault="003722EB" w:rsidP="008238C6">
      <w:pPr>
        <w:ind w:firstLine="709"/>
        <w:jc w:val="both"/>
        <w:rPr>
          <w:sz w:val="27"/>
          <w:szCs w:val="27"/>
        </w:rPr>
      </w:pPr>
      <w:r w:rsidRPr="00532323">
        <w:rPr>
          <w:sz w:val="27"/>
          <w:szCs w:val="27"/>
        </w:rPr>
        <w:t>В</w:t>
      </w:r>
      <w:r w:rsidR="000A75A7" w:rsidRPr="00532323">
        <w:rPr>
          <w:sz w:val="27"/>
          <w:szCs w:val="27"/>
        </w:rPr>
        <w:t xml:space="preserve"> течение 15 рабочих дней с момента окончания приема заявок</w:t>
      </w:r>
      <w:r w:rsidRPr="00532323">
        <w:rPr>
          <w:sz w:val="27"/>
          <w:szCs w:val="27"/>
        </w:rPr>
        <w:t xml:space="preserve"> Минэкономразвития Алтайского края</w:t>
      </w:r>
      <w:r w:rsidR="000A75A7" w:rsidRPr="00532323">
        <w:rPr>
          <w:sz w:val="27"/>
          <w:szCs w:val="27"/>
        </w:rPr>
        <w:t>:</w:t>
      </w:r>
    </w:p>
    <w:p w:rsidR="000A75A7" w:rsidRPr="00532323" w:rsidRDefault="000A75A7" w:rsidP="008238C6">
      <w:pPr>
        <w:ind w:firstLine="709"/>
        <w:jc w:val="both"/>
        <w:rPr>
          <w:sz w:val="27"/>
          <w:szCs w:val="27"/>
        </w:rPr>
      </w:pPr>
      <w:r w:rsidRPr="00532323">
        <w:rPr>
          <w:sz w:val="27"/>
          <w:szCs w:val="27"/>
        </w:rPr>
        <w:t xml:space="preserve">определяет соответствие участников Конкурса требованиям пункта 1.6 </w:t>
      </w:r>
      <w:hyperlink r:id="rId8" w:history="1">
        <w:r w:rsidRPr="00532323">
          <w:rPr>
            <w:rStyle w:val="a3"/>
            <w:color w:val="auto"/>
            <w:sz w:val="27"/>
            <w:szCs w:val="27"/>
          </w:rPr>
          <w:t>конкурсной документации</w:t>
        </w:r>
      </w:hyperlink>
      <w:r w:rsidRPr="00532323">
        <w:rPr>
          <w:sz w:val="27"/>
          <w:szCs w:val="27"/>
        </w:rPr>
        <w:t>;</w:t>
      </w:r>
    </w:p>
    <w:p w:rsidR="000A75A7" w:rsidRPr="00532323" w:rsidRDefault="000A75A7" w:rsidP="008238C6">
      <w:pPr>
        <w:ind w:firstLine="709"/>
        <w:jc w:val="both"/>
        <w:rPr>
          <w:sz w:val="27"/>
          <w:szCs w:val="27"/>
        </w:rPr>
      </w:pPr>
      <w:r w:rsidRPr="00532323">
        <w:rPr>
          <w:sz w:val="27"/>
          <w:szCs w:val="27"/>
        </w:rPr>
        <w:t xml:space="preserve">рассматривает представленные заявки и документы в их составе на предмет соблюдения требований, предусмотренных пунктами 3.2, 3.4, 3.9, 3.10 </w:t>
      </w:r>
      <w:hyperlink r:id="rId9" w:history="1">
        <w:r w:rsidRPr="00532323">
          <w:rPr>
            <w:rStyle w:val="a3"/>
            <w:color w:val="auto"/>
            <w:sz w:val="27"/>
            <w:szCs w:val="27"/>
          </w:rPr>
          <w:t>конкурсной документации</w:t>
        </w:r>
      </w:hyperlink>
      <w:r w:rsidRPr="00532323">
        <w:rPr>
          <w:sz w:val="27"/>
          <w:szCs w:val="27"/>
        </w:rPr>
        <w:t xml:space="preserve"> (в том числе проводит проверку достоверности информации, содержащейся в этих документах);</w:t>
      </w:r>
    </w:p>
    <w:p w:rsidR="000A75A7" w:rsidRPr="00532323" w:rsidRDefault="000A75A7" w:rsidP="008238C6">
      <w:pPr>
        <w:ind w:firstLine="709"/>
        <w:jc w:val="both"/>
        <w:rPr>
          <w:sz w:val="27"/>
          <w:szCs w:val="27"/>
        </w:rPr>
      </w:pPr>
      <w:proofErr w:type="gramStart"/>
      <w:r w:rsidRPr="00532323">
        <w:rPr>
          <w:sz w:val="27"/>
          <w:szCs w:val="27"/>
        </w:rPr>
        <w:lastRenderedPageBreak/>
        <w:t xml:space="preserve">по результатам рассмотрения заявок приказом принимает решение о допуске или об отказе в допуске к участию в Конкурсе по основаниям, указанным в пункте 6.2 </w:t>
      </w:r>
      <w:hyperlink r:id="rId10" w:history="1">
        <w:r w:rsidRPr="00532323">
          <w:rPr>
            <w:rStyle w:val="a3"/>
            <w:color w:val="auto"/>
            <w:sz w:val="27"/>
            <w:szCs w:val="27"/>
          </w:rPr>
          <w:t>конкурсной документации</w:t>
        </w:r>
      </w:hyperlink>
      <w:r w:rsidRPr="00532323">
        <w:rPr>
          <w:sz w:val="27"/>
          <w:szCs w:val="27"/>
        </w:rPr>
        <w:t>. В случае принятия решения об отказе в допуске к участию в Конкурсе информирует об этом участника Конкурса письменно в течение 5 рабочих дней с даты принятия решения с указанием основания;</w:t>
      </w:r>
      <w:proofErr w:type="gramEnd"/>
    </w:p>
    <w:p w:rsidR="000A75A7" w:rsidRPr="00532323" w:rsidRDefault="000A75A7" w:rsidP="008238C6">
      <w:pPr>
        <w:ind w:firstLine="709"/>
        <w:jc w:val="both"/>
        <w:rPr>
          <w:sz w:val="27"/>
          <w:szCs w:val="27"/>
        </w:rPr>
      </w:pPr>
      <w:r w:rsidRPr="00532323">
        <w:rPr>
          <w:sz w:val="27"/>
          <w:szCs w:val="27"/>
        </w:rPr>
        <w:t>в течение 2 месяцев со дня принятия решения о допуске к участию в Конкурсе:</w:t>
      </w:r>
    </w:p>
    <w:p w:rsidR="000A75A7" w:rsidRPr="00532323" w:rsidRDefault="000A75A7" w:rsidP="008238C6">
      <w:pPr>
        <w:ind w:firstLine="709"/>
        <w:jc w:val="both"/>
        <w:rPr>
          <w:sz w:val="27"/>
          <w:szCs w:val="27"/>
        </w:rPr>
      </w:pPr>
      <w:r w:rsidRPr="00532323">
        <w:rPr>
          <w:sz w:val="27"/>
          <w:szCs w:val="27"/>
        </w:rPr>
        <w:t>организует работу конкурсной комиссии по рассмотрению заявок;</w:t>
      </w:r>
    </w:p>
    <w:p w:rsidR="000A75A7" w:rsidRPr="00532323" w:rsidRDefault="000A75A7" w:rsidP="008238C6">
      <w:pPr>
        <w:ind w:firstLine="709"/>
        <w:jc w:val="both"/>
        <w:rPr>
          <w:sz w:val="27"/>
          <w:szCs w:val="27"/>
        </w:rPr>
      </w:pPr>
      <w:r w:rsidRPr="00532323">
        <w:rPr>
          <w:sz w:val="27"/>
          <w:szCs w:val="27"/>
        </w:rPr>
        <w:t>на основании итогового рейтинга, полученного в результате рассмотрения заявок конкурсной Комиссией, приказом подводит итоги Конкурса, а также определяет дополнительног</w:t>
      </w:r>
      <w:proofErr w:type="gramStart"/>
      <w:r w:rsidRPr="00532323">
        <w:rPr>
          <w:sz w:val="27"/>
          <w:szCs w:val="27"/>
        </w:rPr>
        <w:t>о(</w:t>
      </w:r>
      <w:proofErr w:type="spellStart"/>
      <w:proofErr w:type="gramEnd"/>
      <w:r w:rsidRPr="00532323">
        <w:rPr>
          <w:sz w:val="27"/>
          <w:szCs w:val="27"/>
        </w:rPr>
        <w:t>ых</w:t>
      </w:r>
      <w:proofErr w:type="spellEnd"/>
      <w:r w:rsidRPr="00532323">
        <w:rPr>
          <w:sz w:val="27"/>
          <w:szCs w:val="27"/>
        </w:rPr>
        <w:t>) победителя(ей), в случае если по одной (нескольким) из номинаций Конкурс не состоялся. Информация об итогах Конкурса, содержащая сведения об участниках Конкурса и итоговом рейтинге, размещается в течение 10 рабочих дней со дня подведения итогов Конкурса в информационно-телекоммуникационной сети «Интернет» на едином портале бюджетной системы Российской Федерации (при наличии возможности) и на официальном сайте главного распорядителя;</w:t>
      </w:r>
    </w:p>
    <w:p w:rsidR="000A75A7" w:rsidRPr="00532323" w:rsidRDefault="000A75A7" w:rsidP="008238C6">
      <w:pPr>
        <w:ind w:firstLine="709"/>
        <w:jc w:val="both"/>
        <w:rPr>
          <w:sz w:val="27"/>
          <w:szCs w:val="27"/>
        </w:rPr>
      </w:pPr>
      <w:r w:rsidRPr="00532323">
        <w:rPr>
          <w:sz w:val="27"/>
          <w:szCs w:val="27"/>
        </w:rPr>
        <w:t>в срок не позднее 10 рабочих дней со дня подведения приказом итогов Конкурса готовит проект распоряжения Правительства Алтайского края для утверждения списка победителей Конкурса;</w:t>
      </w:r>
    </w:p>
    <w:p w:rsidR="000A75A7" w:rsidRPr="00532323" w:rsidRDefault="000A75A7" w:rsidP="008238C6">
      <w:pPr>
        <w:ind w:firstLine="709"/>
        <w:jc w:val="both"/>
        <w:rPr>
          <w:sz w:val="27"/>
          <w:szCs w:val="27"/>
        </w:rPr>
      </w:pPr>
      <w:proofErr w:type="gramStart"/>
      <w:r w:rsidRPr="00532323">
        <w:rPr>
          <w:sz w:val="27"/>
          <w:szCs w:val="27"/>
        </w:rPr>
        <w:t xml:space="preserve">в срок не позднее 10 рабочих дней с момента утверждения списка победителей Конкурса в письменном виде уведомляет участников Конкурса о принятом решении, размещает в информационно-телекоммуникационной сети «Интернет» на едином портале бюджетной системы Российской Федерации (при наличии возможности) и на официальном сайте главного распорядителя информацию, предусмотренную абзацами шестым - одиннадцатым подпункта «ж» пункта 4 </w:t>
      </w:r>
      <w:r w:rsidR="008238C6" w:rsidRPr="00532323">
        <w:rPr>
          <w:sz w:val="27"/>
          <w:szCs w:val="27"/>
        </w:rPr>
        <w:t>общих требований к нормативным правовым актам, муниципальным правовым</w:t>
      </w:r>
      <w:proofErr w:type="gramEnd"/>
      <w:r w:rsidR="008238C6" w:rsidRPr="00532323">
        <w:rPr>
          <w:sz w:val="27"/>
          <w:szCs w:val="27"/>
        </w:rPr>
        <w:t xml:space="preserve">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r w:rsidRPr="00532323">
        <w:rPr>
          <w:sz w:val="27"/>
          <w:szCs w:val="27"/>
        </w:rPr>
        <w:t xml:space="preserve">. </w:t>
      </w:r>
    </w:p>
    <w:p w:rsidR="000A75A7" w:rsidRPr="00532323" w:rsidRDefault="000A75A7" w:rsidP="008238C6">
      <w:pPr>
        <w:ind w:firstLine="709"/>
        <w:jc w:val="both"/>
        <w:rPr>
          <w:sz w:val="27"/>
          <w:szCs w:val="27"/>
        </w:rPr>
      </w:pPr>
      <w:r w:rsidRPr="00532323">
        <w:rPr>
          <w:sz w:val="27"/>
          <w:szCs w:val="27"/>
        </w:rPr>
        <w:t>Основаниями для отказа в допуске к участию в Конкурсе являются:</w:t>
      </w:r>
    </w:p>
    <w:p w:rsidR="000A75A7" w:rsidRPr="00532323" w:rsidRDefault="000A75A7" w:rsidP="008238C6">
      <w:pPr>
        <w:ind w:firstLine="709"/>
        <w:jc w:val="both"/>
        <w:rPr>
          <w:sz w:val="27"/>
          <w:szCs w:val="27"/>
        </w:rPr>
      </w:pPr>
      <w:r w:rsidRPr="00532323">
        <w:rPr>
          <w:sz w:val="27"/>
          <w:szCs w:val="27"/>
        </w:rPr>
        <w:t>несоблюдение срока подачи заявки, установленного в извещении о проведении Конкурса;</w:t>
      </w:r>
    </w:p>
    <w:p w:rsidR="000A75A7" w:rsidRPr="00532323" w:rsidRDefault="000A75A7" w:rsidP="008238C6">
      <w:pPr>
        <w:ind w:firstLine="709"/>
        <w:jc w:val="both"/>
        <w:rPr>
          <w:sz w:val="27"/>
          <w:szCs w:val="27"/>
        </w:rPr>
      </w:pPr>
      <w:r w:rsidRPr="00532323">
        <w:rPr>
          <w:sz w:val="27"/>
          <w:szCs w:val="27"/>
        </w:rPr>
        <w:t xml:space="preserve">несоответствие участника Конкурса требованиям пункта 1.6 </w:t>
      </w:r>
      <w:hyperlink r:id="rId11" w:history="1">
        <w:r w:rsidRPr="00532323">
          <w:rPr>
            <w:rStyle w:val="a3"/>
            <w:color w:val="auto"/>
            <w:sz w:val="27"/>
            <w:szCs w:val="27"/>
          </w:rPr>
          <w:t>конкурсной документации</w:t>
        </w:r>
      </w:hyperlink>
      <w:r w:rsidRPr="00532323">
        <w:rPr>
          <w:sz w:val="27"/>
          <w:szCs w:val="27"/>
        </w:rPr>
        <w:t>;</w:t>
      </w:r>
    </w:p>
    <w:p w:rsidR="000A75A7" w:rsidRPr="00532323" w:rsidRDefault="000A75A7" w:rsidP="008238C6">
      <w:pPr>
        <w:ind w:firstLine="709"/>
        <w:jc w:val="both"/>
        <w:rPr>
          <w:sz w:val="27"/>
          <w:szCs w:val="27"/>
        </w:rPr>
      </w:pPr>
      <w:r w:rsidRPr="00532323">
        <w:rPr>
          <w:sz w:val="27"/>
          <w:szCs w:val="27"/>
        </w:rPr>
        <w:t xml:space="preserve">несоответствие заявки и документов в ее составе требованиям </w:t>
      </w:r>
      <w:r w:rsidRPr="00532323">
        <w:rPr>
          <w:sz w:val="27"/>
          <w:szCs w:val="27"/>
        </w:rPr>
        <w:br/>
        <w:t xml:space="preserve">пунктов 3.2, 3.4, 3.9, 3.10 </w:t>
      </w:r>
      <w:hyperlink r:id="rId12" w:history="1">
        <w:r w:rsidRPr="00532323">
          <w:rPr>
            <w:rStyle w:val="a3"/>
            <w:color w:val="auto"/>
            <w:sz w:val="27"/>
            <w:szCs w:val="27"/>
          </w:rPr>
          <w:t>конкурсной документации</w:t>
        </w:r>
      </w:hyperlink>
      <w:r w:rsidRPr="00532323">
        <w:rPr>
          <w:sz w:val="27"/>
          <w:szCs w:val="27"/>
        </w:rPr>
        <w:t xml:space="preserve"> или непредставление (представление не в полном объеме) указанных документов;</w:t>
      </w:r>
    </w:p>
    <w:p w:rsidR="000A75A7" w:rsidRPr="00532323" w:rsidRDefault="000A75A7" w:rsidP="008238C6">
      <w:pPr>
        <w:ind w:firstLine="709"/>
        <w:jc w:val="both"/>
        <w:rPr>
          <w:sz w:val="27"/>
          <w:szCs w:val="27"/>
        </w:rPr>
      </w:pPr>
      <w:r w:rsidRPr="00532323">
        <w:rPr>
          <w:sz w:val="27"/>
          <w:szCs w:val="27"/>
        </w:rPr>
        <w:t>недостоверность информации, содержащейся в документах, представленных участником Конкурса, в том числе информации о месте нахождения и адресе участника Конкурса;</w:t>
      </w:r>
    </w:p>
    <w:p w:rsidR="000A75A7" w:rsidRPr="00532323" w:rsidRDefault="000A75A7" w:rsidP="008238C6">
      <w:pPr>
        <w:ind w:firstLine="709"/>
        <w:jc w:val="both"/>
        <w:rPr>
          <w:sz w:val="27"/>
          <w:szCs w:val="27"/>
        </w:rPr>
      </w:pPr>
      <w:r w:rsidRPr="00532323">
        <w:rPr>
          <w:sz w:val="27"/>
          <w:szCs w:val="27"/>
        </w:rPr>
        <w:t>подача в заявке инновационного проекта, победившего в одном из Конкурсов предыдущих лет.</w:t>
      </w:r>
    </w:p>
    <w:p w:rsidR="00565B40" w:rsidRPr="00532323" w:rsidRDefault="00565B40" w:rsidP="008238C6">
      <w:pPr>
        <w:ind w:firstLine="709"/>
        <w:jc w:val="both"/>
        <w:rPr>
          <w:sz w:val="27"/>
          <w:szCs w:val="27"/>
        </w:rPr>
      </w:pPr>
      <w:r w:rsidRPr="00532323">
        <w:rPr>
          <w:sz w:val="27"/>
          <w:szCs w:val="27"/>
        </w:rPr>
        <w:lastRenderedPageBreak/>
        <w:t>Оценка инновационных проектов, представленных в заявк</w:t>
      </w:r>
      <w:r w:rsidR="00756953" w:rsidRPr="00532323">
        <w:rPr>
          <w:sz w:val="27"/>
          <w:szCs w:val="27"/>
        </w:rPr>
        <w:t>ах</w:t>
      </w:r>
      <w:r w:rsidR="00A72A62" w:rsidRPr="00532323">
        <w:rPr>
          <w:sz w:val="27"/>
          <w:szCs w:val="27"/>
        </w:rPr>
        <w:t xml:space="preserve"> участников</w:t>
      </w:r>
      <w:r w:rsidRPr="00532323">
        <w:rPr>
          <w:sz w:val="27"/>
          <w:szCs w:val="27"/>
        </w:rPr>
        <w:t xml:space="preserve">, </w:t>
      </w:r>
      <w:r w:rsidR="00A72A62" w:rsidRPr="00532323">
        <w:rPr>
          <w:sz w:val="27"/>
          <w:szCs w:val="27"/>
        </w:rPr>
        <w:t>осуществляет</w:t>
      </w:r>
      <w:r w:rsidRPr="00532323">
        <w:rPr>
          <w:sz w:val="27"/>
          <w:szCs w:val="27"/>
        </w:rPr>
        <w:t>ся конкурсной комиссией по следующим критериям:</w:t>
      </w:r>
    </w:p>
    <w:p w:rsidR="00756953" w:rsidRPr="00532323" w:rsidRDefault="00756953" w:rsidP="008238C6">
      <w:pPr>
        <w:ind w:firstLine="709"/>
        <w:jc w:val="both"/>
        <w:rPr>
          <w:sz w:val="27"/>
          <w:szCs w:val="27"/>
        </w:rPr>
      </w:pPr>
      <w:r w:rsidRPr="00532323">
        <w:rPr>
          <w:sz w:val="27"/>
          <w:szCs w:val="27"/>
        </w:rPr>
        <w:t>новизна предлагаемого решения и степень научной проработки инновационного проекта</w:t>
      </w:r>
      <w:r w:rsidR="003821C0" w:rsidRPr="00532323">
        <w:rPr>
          <w:sz w:val="27"/>
          <w:szCs w:val="27"/>
        </w:rPr>
        <w:t xml:space="preserve"> – </w:t>
      </w:r>
      <w:r w:rsidR="00CF702A" w:rsidRPr="00532323">
        <w:rPr>
          <w:sz w:val="27"/>
          <w:szCs w:val="27"/>
        </w:rPr>
        <w:t>от 1 до 10 баллов</w:t>
      </w:r>
      <w:r w:rsidRPr="00532323">
        <w:rPr>
          <w:sz w:val="27"/>
          <w:szCs w:val="27"/>
        </w:rPr>
        <w:t xml:space="preserve">; </w:t>
      </w:r>
    </w:p>
    <w:p w:rsidR="00756953" w:rsidRPr="00532323" w:rsidRDefault="00756953" w:rsidP="008238C6">
      <w:pPr>
        <w:ind w:firstLine="709"/>
        <w:jc w:val="both"/>
        <w:rPr>
          <w:sz w:val="27"/>
          <w:szCs w:val="27"/>
        </w:rPr>
      </w:pPr>
      <w:r w:rsidRPr="00532323">
        <w:rPr>
          <w:sz w:val="27"/>
          <w:szCs w:val="27"/>
        </w:rPr>
        <w:t>значимость реализации инновационного проекта для экономики и социальной сферы региона</w:t>
      </w:r>
      <w:r w:rsidR="00CF702A" w:rsidRPr="00532323">
        <w:rPr>
          <w:sz w:val="27"/>
          <w:szCs w:val="27"/>
        </w:rPr>
        <w:t xml:space="preserve"> – от 1 до 10 баллов</w:t>
      </w:r>
      <w:r w:rsidRPr="00532323">
        <w:rPr>
          <w:sz w:val="27"/>
          <w:szCs w:val="27"/>
        </w:rPr>
        <w:t>;</w:t>
      </w:r>
    </w:p>
    <w:p w:rsidR="00756953" w:rsidRPr="00532323" w:rsidRDefault="00756953" w:rsidP="008238C6">
      <w:pPr>
        <w:ind w:firstLine="709"/>
        <w:jc w:val="both"/>
        <w:rPr>
          <w:sz w:val="27"/>
          <w:szCs w:val="27"/>
        </w:rPr>
      </w:pPr>
      <w:r w:rsidRPr="00532323">
        <w:rPr>
          <w:sz w:val="27"/>
          <w:szCs w:val="27"/>
        </w:rPr>
        <w:t>соответствие инновационного проекта направлениям реализации планов мероприятий («дорожных карт») Национальной технологической инициативы</w:t>
      </w:r>
      <w:r w:rsidR="00CF702A" w:rsidRPr="00532323">
        <w:rPr>
          <w:sz w:val="27"/>
          <w:szCs w:val="27"/>
        </w:rPr>
        <w:t xml:space="preserve"> –             от 1 до 10 баллов</w:t>
      </w:r>
      <w:r w:rsidRPr="00532323">
        <w:rPr>
          <w:sz w:val="27"/>
          <w:szCs w:val="27"/>
        </w:rPr>
        <w:t xml:space="preserve">; </w:t>
      </w:r>
    </w:p>
    <w:p w:rsidR="00756953" w:rsidRPr="00532323" w:rsidRDefault="00756953" w:rsidP="008238C6">
      <w:pPr>
        <w:ind w:firstLine="709"/>
        <w:jc w:val="both"/>
        <w:rPr>
          <w:sz w:val="27"/>
          <w:szCs w:val="27"/>
        </w:rPr>
      </w:pPr>
      <w:r w:rsidRPr="00532323">
        <w:rPr>
          <w:sz w:val="27"/>
          <w:szCs w:val="27"/>
        </w:rPr>
        <w:t>качество представления инновационного проекта</w:t>
      </w:r>
      <w:r w:rsidR="00CF702A" w:rsidRPr="00532323">
        <w:rPr>
          <w:sz w:val="27"/>
          <w:szCs w:val="27"/>
        </w:rPr>
        <w:t xml:space="preserve"> – от 1 до 5 баллов</w:t>
      </w:r>
      <w:r w:rsidRPr="00532323">
        <w:rPr>
          <w:sz w:val="27"/>
          <w:szCs w:val="27"/>
        </w:rPr>
        <w:t>.</w:t>
      </w:r>
    </w:p>
    <w:p w:rsidR="006A6452" w:rsidRPr="00532323" w:rsidRDefault="006A6452" w:rsidP="008238C6">
      <w:pPr>
        <w:ind w:firstLine="709"/>
        <w:jc w:val="both"/>
        <w:rPr>
          <w:sz w:val="27"/>
          <w:szCs w:val="27"/>
        </w:rPr>
      </w:pPr>
      <w:r w:rsidRPr="00532323">
        <w:rPr>
          <w:sz w:val="27"/>
          <w:szCs w:val="27"/>
        </w:rPr>
        <w:t>Оценочный балл по каждому критерию зависит от степени соответствия инновационного проекта установленному критерию.</w:t>
      </w:r>
    </w:p>
    <w:p w:rsidR="00BC249E" w:rsidRPr="00532323" w:rsidRDefault="00BC249E" w:rsidP="008238C6">
      <w:pPr>
        <w:ind w:firstLine="709"/>
        <w:jc w:val="both"/>
        <w:rPr>
          <w:sz w:val="27"/>
          <w:szCs w:val="27"/>
        </w:rPr>
      </w:pPr>
      <w:r w:rsidRPr="00532323">
        <w:rPr>
          <w:sz w:val="27"/>
          <w:szCs w:val="27"/>
        </w:rPr>
        <w:t>На основании суммарного балла участникам Конкурса присваивается порядковый номер и составляется итоговый рейтинг. Первое место по каждой из номинаций занимает участник Конкурса с наибольшим значением величины суммарного балла. Если участники Конкурса набрали одинаковое количество баллов, то победителем признается инновационный проект участника Конкурса, заявка которого зарегистрирована главным распорядителем ранее по дате и (или) времени.</w:t>
      </w:r>
    </w:p>
    <w:p w:rsidR="00BC249E" w:rsidRPr="00532323" w:rsidRDefault="00BC249E" w:rsidP="008238C6">
      <w:pPr>
        <w:ind w:firstLine="709"/>
        <w:jc w:val="both"/>
        <w:rPr>
          <w:sz w:val="27"/>
          <w:szCs w:val="27"/>
        </w:rPr>
      </w:pPr>
      <w:r w:rsidRPr="00532323">
        <w:rPr>
          <w:sz w:val="27"/>
          <w:szCs w:val="27"/>
        </w:rPr>
        <w:t>В случае если по одной из номинаций к комплексной экспертизе допущено менее двух инновационных проектов, Конкурс по данной номинации признается несостоявшимся и победитель не определяется.</w:t>
      </w:r>
    </w:p>
    <w:p w:rsidR="00ED0973" w:rsidRPr="00532323" w:rsidRDefault="00BC249E" w:rsidP="008238C6">
      <w:pPr>
        <w:ind w:firstLine="709"/>
        <w:jc w:val="both"/>
        <w:rPr>
          <w:sz w:val="27"/>
          <w:szCs w:val="27"/>
        </w:rPr>
      </w:pPr>
      <w:r w:rsidRPr="00532323">
        <w:rPr>
          <w:sz w:val="27"/>
          <w:szCs w:val="27"/>
        </w:rPr>
        <w:t>В случае если по одной или нескольким из номинаций Конкурс не состоялся, грант предоставляется дополнительном</w:t>
      </w:r>
      <w:proofErr w:type="gramStart"/>
      <w:r w:rsidRPr="00532323">
        <w:rPr>
          <w:sz w:val="27"/>
          <w:szCs w:val="27"/>
        </w:rPr>
        <w:t>у(</w:t>
      </w:r>
      <w:proofErr w:type="spellStart"/>
      <w:proofErr w:type="gramEnd"/>
      <w:r w:rsidRPr="00532323">
        <w:rPr>
          <w:sz w:val="27"/>
          <w:szCs w:val="27"/>
        </w:rPr>
        <w:t>ым</w:t>
      </w:r>
      <w:proofErr w:type="spellEnd"/>
      <w:r w:rsidRPr="00532323">
        <w:rPr>
          <w:sz w:val="27"/>
          <w:szCs w:val="27"/>
        </w:rPr>
        <w:t>) победителю(ям), набравшему(им) наибольшее количество баллов среди оставшихся участников Конкурса и не признанному(</w:t>
      </w:r>
      <w:proofErr w:type="spellStart"/>
      <w:r w:rsidRPr="00532323">
        <w:rPr>
          <w:sz w:val="27"/>
          <w:szCs w:val="27"/>
        </w:rPr>
        <w:t>ым</w:t>
      </w:r>
      <w:proofErr w:type="spellEnd"/>
      <w:r w:rsidRPr="00532323">
        <w:rPr>
          <w:sz w:val="27"/>
          <w:szCs w:val="27"/>
        </w:rPr>
        <w:t>) победителем(</w:t>
      </w:r>
      <w:proofErr w:type="spellStart"/>
      <w:r w:rsidRPr="00532323">
        <w:rPr>
          <w:sz w:val="27"/>
          <w:szCs w:val="27"/>
        </w:rPr>
        <w:t>ями</w:t>
      </w:r>
      <w:proofErr w:type="spellEnd"/>
      <w:r w:rsidRPr="00532323">
        <w:rPr>
          <w:sz w:val="27"/>
          <w:szCs w:val="27"/>
        </w:rPr>
        <w:t>) в других номинациях. Если участники Конкурса набрали одинаковое количество баллов, то дополнительным победителем признается инновационный проект участника Конкурса, заявка которого зарегистрирована главным распорядителем ранее по дате и (или) времени.</w:t>
      </w:r>
    </w:p>
    <w:p w:rsidR="00565B40" w:rsidRPr="00532323" w:rsidRDefault="00565B40" w:rsidP="008238C6">
      <w:pPr>
        <w:ind w:firstLine="709"/>
        <w:jc w:val="both"/>
        <w:rPr>
          <w:sz w:val="27"/>
          <w:szCs w:val="27"/>
        </w:rPr>
      </w:pPr>
      <w:r w:rsidRPr="00532323">
        <w:rPr>
          <w:sz w:val="27"/>
          <w:szCs w:val="27"/>
        </w:rPr>
        <w:t xml:space="preserve">Премиальный фонд </w:t>
      </w:r>
      <w:r w:rsidR="00D71DC5" w:rsidRPr="00532323">
        <w:rPr>
          <w:sz w:val="27"/>
          <w:szCs w:val="27"/>
        </w:rPr>
        <w:t>к</w:t>
      </w:r>
      <w:r w:rsidRPr="00532323">
        <w:rPr>
          <w:sz w:val="27"/>
          <w:szCs w:val="27"/>
        </w:rPr>
        <w:t>онкурса – 1</w:t>
      </w:r>
      <w:r w:rsidR="00347F51" w:rsidRPr="00532323">
        <w:rPr>
          <w:sz w:val="27"/>
          <w:szCs w:val="27"/>
        </w:rPr>
        <w:t>6</w:t>
      </w:r>
      <w:r w:rsidRPr="00532323">
        <w:rPr>
          <w:sz w:val="27"/>
          <w:szCs w:val="27"/>
        </w:rPr>
        <w:t>00 тыс. рублей.</w:t>
      </w:r>
    </w:p>
    <w:p w:rsidR="00687C09" w:rsidRPr="00532323" w:rsidRDefault="00687C09" w:rsidP="008238C6">
      <w:pPr>
        <w:ind w:firstLine="709"/>
        <w:jc w:val="both"/>
        <w:rPr>
          <w:sz w:val="27"/>
          <w:szCs w:val="27"/>
        </w:rPr>
      </w:pPr>
      <w:r w:rsidRPr="00532323">
        <w:rPr>
          <w:sz w:val="27"/>
          <w:szCs w:val="27"/>
        </w:rPr>
        <w:t>Перечень затрат, на финансовое обеспечение которых предоставляется грант:</w:t>
      </w:r>
    </w:p>
    <w:p w:rsidR="00687C09" w:rsidRPr="00532323" w:rsidRDefault="00687C09" w:rsidP="008238C6">
      <w:pPr>
        <w:ind w:firstLine="709"/>
        <w:jc w:val="both"/>
        <w:rPr>
          <w:sz w:val="27"/>
          <w:szCs w:val="27"/>
        </w:rPr>
      </w:pPr>
      <w:r w:rsidRPr="00532323">
        <w:rPr>
          <w:sz w:val="27"/>
          <w:szCs w:val="27"/>
        </w:rPr>
        <w:t>исследование и разработка новых продуктов, услуг и методов их производства (передачи), новых производственных процессов;</w:t>
      </w:r>
    </w:p>
    <w:p w:rsidR="00687C09" w:rsidRPr="00532323" w:rsidRDefault="00687C09" w:rsidP="008238C6">
      <w:pPr>
        <w:ind w:firstLine="709"/>
        <w:jc w:val="both"/>
        <w:rPr>
          <w:sz w:val="27"/>
          <w:szCs w:val="27"/>
        </w:rPr>
      </w:pPr>
      <w:proofErr w:type="gramStart"/>
      <w:r w:rsidRPr="00532323">
        <w:rPr>
          <w:sz w:val="27"/>
          <w:szCs w:val="27"/>
        </w:rPr>
        <w:t>приобретение оборудования, устройств, механизмов, станков, приборов, аппаратов, агрегатов, установок в рамках реализации инновационного проекта;</w:t>
      </w:r>
      <w:proofErr w:type="gramEnd"/>
    </w:p>
    <w:p w:rsidR="00687C09" w:rsidRPr="00532323" w:rsidRDefault="00687C09" w:rsidP="008238C6">
      <w:pPr>
        <w:ind w:firstLine="709"/>
        <w:jc w:val="both"/>
        <w:rPr>
          <w:sz w:val="27"/>
          <w:szCs w:val="27"/>
        </w:rPr>
      </w:pPr>
      <w:r w:rsidRPr="00532323">
        <w:rPr>
          <w:sz w:val="27"/>
          <w:szCs w:val="27"/>
        </w:rPr>
        <w:t>маркетинговые исследования в рамках реализации инновационного проекта;</w:t>
      </w:r>
    </w:p>
    <w:p w:rsidR="00687C09" w:rsidRPr="00532323" w:rsidRDefault="00687C09" w:rsidP="008238C6">
      <w:pPr>
        <w:ind w:firstLine="709"/>
        <w:jc w:val="both"/>
        <w:rPr>
          <w:sz w:val="27"/>
          <w:szCs w:val="27"/>
        </w:rPr>
      </w:pPr>
      <w:r w:rsidRPr="00532323">
        <w:rPr>
          <w:sz w:val="27"/>
          <w:szCs w:val="27"/>
        </w:rPr>
        <w:t>сертификация и патентование;</w:t>
      </w:r>
    </w:p>
    <w:p w:rsidR="00687C09" w:rsidRPr="00532323" w:rsidRDefault="00687C09" w:rsidP="008238C6">
      <w:pPr>
        <w:ind w:firstLine="709"/>
        <w:jc w:val="both"/>
        <w:rPr>
          <w:sz w:val="27"/>
          <w:szCs w:val="27"/>
        </w:rPr>
      </w:pPr>
      <w:r w:rsidRPr="00532323">
        <w:rPr>
          <w:sz w:val="27"/>
          <w:szCs w:val="27"/>
        </w:rPr>
        <w:t>промышленные испытания.</w:t>
      </w:r>
    </w:p>
    <w:p w:rsidR="003C233F" w:rsidRPr="00532323" w:rsidRDefault="003C233F" w:rsidP="008238C6">
      <w:pPr>
        <w:ind w:firstLine="709"/>
        <w:jc w:val="both"/>
        <w:rPr>
          <w:sz w:val="27"/>
          <w:szCs w:val="27"/>
        </w:rPr>
      </w:pPr>
      <w:r w:rsidRPr="00532323">
        <w:rPr>
          <w:sz w:val="27"/>
          <w:szCs w:val="27"/>
        </w:rPr>
        <w:t>Результатом предоставления гранта является освоение денежных сре</w:t>
      </w:r>
      <w:proofErr w:type="gramStart"/>
      <w:r w:rsidRPr="00532323">
        <w:rPr>
          <w:sz w:val="27"/>
          <w:szCs w:val="27"/>
        </w:rPr>
        <w:t>дств гр</w:t>
      </w:r>
      <w:proofErr w:type="gramEnd"/>
      <w:r w:rsidRPr="00532323">
        <w:rPr>
          <w:sz w:val="27"/>
          <w:szCs w:val="27"/>
        </w:rPr>
        <w:t>анта согласно</w:t>
      </w:r>
      <w:r w:rsidR="003821C0" w:rsidRPr="00532323">
        <w:rPr>
          <w:sz w:val="27"/>
          <w:szCs w:val="27"/>
        </w:rPr>
        <w:t xml:space="preserve"> вышеуказанному</w:t>
      </w:r>
      <w:r w:rsidRPr="00532323">
        <w:rPr>
          <w:sz w:val="27"/>
          <w:szCs w:val="27"/>
        </w:rPr>
        <w:t xml:space="preserve"> перечню затрат на реализацию инновационного проекта, определенных в соглашении. Значение результата устанавливается соглашением.</w:t>
      </w:r>
    </w:p>
    <w:p w:rsidR="006A6452" w:rsidRPr="00532323" w:rsidRDefault="00EA772A" w:rsidP="008238C6">
      <w:pPr>
        <w:ind w:firstLine="709"/>
        <w:jc w:val="both"/>
        <w:rPr>
          <w:sz w:val="27"/>
          <w:szCs w:val="27"/>
        </w:rPr>
      </w:pPr>
      <w:r w:rsidRPr="00532323">
        <w:rPr>
          <w:sz w:val="27"/>
          <w:szCs w:val="27"/>
        </w:rPr>
        <w:t xml:space="preserve">Минэкономразвития Алтайского края обеспечивает подписание соглашения </w:t>
      </w:r>
      <w:proofErr w:type="gramStart"/>
      <w:r w:rsidRPr="00532323">
        <w:rPr>
          <w:sz w:val="27"/>
          <w:szCs w:val="27"/>
        </w:rPr>
        <w:t xml:space="preserve">о предоставлении гранта из краевого бюджета с получателями </w:t>
      </w:r>
      <w:r w:rsidRPr="00532323">
        <w:rPr>
          <w:sz w:val="27"/>
          <w:szCs w:val="27"/>
        </w:rPr>
        <w:lastRenderedPageBreak/>
        <w:t>грантов в соответствии с типовой формой</w:t>
      </w:r>
      <w:proofErr w:type="gramEnd"/>
      <w:r w:rsidRPr="00532323">
        <w:rPr>
          <w:sz w:val="27"/>
          <w:szCs w:val="27"/>
        </w:rPr>
        <w:t>, установленной Министерством финансов Алтайского края, в течение 20 рабочих дней с момента утверждения приказом главного распорядителя итогов Конкурса.</w:t>
      </w:r>
      <w:r w:rsidR="006A6452" w:rsidRPr="00532323">
        <w:rPr>
          <w:sz w:val="27"/>
          <w:szCs w:val="27"/>
        </w:rPr>
        <w:t xml:space="preserve"> </w:t>
      </w:r>
      <w:r w:rsidRPr="00532323">
        <w:rPr>
          <w:sz w:val="27"/>
          <w:szCs w:val="27"/>
        </w:rPr>
        <w:t>Победитель (победители) отбора признаетс</w:t>
      </w:r>
      <w:proofErr w:type="gramStart"/>
      <w:r w:rsidRPr="00532323">
        <w:rPr>
          <w:sz w:val="27"/>
          <w:szCs w:val="27"/>
        </w:rPr>
        <w:t>я</w:t>
      </w:r>
      <w:r w:rsidR="006A6452" w:rsidRPr="00532323">
        <w:rPr>
          <w:sz w:val="27"/>
          <w:szCs w:val="27"/>
        </w:rPr>
        <w:t>(</w:t>
      </w:r>
      <w:proofErr w:type="spellStart"/>
      <w:proofErr w:type="gramEnd"/>
      <w:r w:rsidR="006A6452" w:rsidRPr="00532323">
        <w:rPr>
          <w:sz w:val="27"/>
          <w:szCs w:val="27"/>
        </w:rPr>
        <w:t>ются</w:t>
      </w:r>
      <w:proofErr w:type="spellEnd"/>
      <w:r w:rsidR="006A6452" w:rsidRPr="00532323">
        <w:rPr>
          <w:sz w:val="27"/>
          <w:szCs w:val="27"/>
        </w:rPr>
        <w:t>)</w:t>
      </w:r>
      <w:r w:rsidRPr="00532323">
        <w:rPr>
          <w:sz w:val="27"/>
          <w:szCs w:val="27"/>
        </w:rPr>
        <w:t xml:space="preserve"> уклонившимся</w:t>
      </w:r>
      <w:r w:rsidR="006A6452" w:rsidRPr="00532323">
        <w:rPr>
          <w:sz w:val="27"/>
          <w:szCs w:val="27"/>
        </w:rPr>
        <w:t>(</w:t>
      </w:r>
      <w:proofErr w:type="spellStart"/>
      <w:r w:rsidR="006A6452" w:rsidRPr="00532323">
        <w:rPr>
          <w:sz w:val="27"/>
          <w:szCs w:val="27"/>
        </w:rPr>
        <w:t>ися</w:t>
      </w:r>
      <w:proofErr w:type="spellEnd"/>
      <w:r w:rsidR="006A6452" w:rsidRPr="00532323">
        <w:rPr>
          <w:sz w:val="27"/>
          <w:szCs w:val="27"/>
        </w:rPr>
        <w:t>)</w:t>
      </w:r>
      <w:r w:rsidRPr="00532323">
        <w:rPr>
          <w:sz w:val="27"/>
          <w:szCs w:val="27"/>
        </w:rPr>
        <w:t xml:space="preserve"> от заключения соглашения в случае </w:t>
      </w:r>
      <w:proofErr w:type="spellStart"/>
      <w:r w:rsidRPr="00532323">
        <w:rPr>
          <w:sz w:val="27"/>
          <w:szCs w:val="27"/>
        </w:rPr>
        <w:t>неподписания</w:t>
      </w:r>
      <w:proofErr w:type="spellEnd"/>
      <w:r w:rsidRPr="00532323">
        <w:rPr>
          <w:sz w:val="27"/>
          <w:szCs w:val="27"/>
        </w:rPr>
        <w:t xml:space="preserve"> соглашения о предоставлении гранта из краевого бюджета </w:t>
      </w:r>
      <w:r w:rsidR="007B44AD" w:rsidRPr="00532323">
        <w:rPr>
          <w:sz w:val="27"/>
          <w:szCs w:val="27"/>
        </w:rPr>
        <w:t>в указанный срок.</w:t>
      </w:r>
    </w:p>
    <w:p w:rsidR="00970768" w:rsidRPr="00532323" w:rsidRDefault="00970768" w:rsidP="008238C6">
      <w:pPr>
        <w:ind w:firstLine="709"/>
        <w:jc w:val="both"/>
        <w:rPr>
          <w:sz w:val="27"/>
          <w:szCs w:val="27"/>
        </w:rPr>
      </w:pPr>
      <w:r w:rsidRPr="00532323">
        <w:rPr>
          <w:sz w:val="27"/>
          <w:szCs w:val="27"/>
        </w:rPr>
        <w:t xml:space="preserve">Конкурсная документация </w:t>
      </w:r>
      <w:r w:rsidR="003722EB" w:rsidRPr="00532323">
        <w:rPr>
          <w:sz w:val="27"/>
          <w:szCs w:val="27"/>
        </w:rPr>
        <w:t xml:space="preserve">и формы документов для подачи заявки </w:t>
      </w:r>
      <w:r w:rsidRPr="00532323">
        <w:rPr>
          <w:sz w:val="27"/>
          <w:szCs w:val="27"/>
        </w:rPr>
        <w:t>размещен</w:t>
      </w:r>
      <w:r w:rsidR="004B37F2">
        <w:rPr>
          <w:sz w:val="27"/>
          <w:szCs w:val="27"/>
        </w:rPr>
        <w:t>ы</w:t>
      </w:r>
      <w:r w:rsidR="002F08F9" w:rsidRPr="00532323">
        <w:rPr>
          <w:sz w:val="27"/>
          <w:szCs w:val="27"/>
        </w:rPr>
        <w:t xml:space="preserve"> на сайте Инновационного портала Алтайского края </w:t>
      </w:r>
      <w:r w:rsidR="00EC0E89" w:rsidRPr="00532323">
        <w:rPr>
          <w:sz w:val="27"/>
          <w:szCs w:val="27"/>
        </w:rPr>
        <w:t xml:space="preserve">в разделе </w:t>
      </w:r>
      <w:hyperlink r:id="rId13" w:history="1">
        <w:r w:rsidR="00EC0E89" w:rsidRPr="00532323">
          <w:rPr>
            <w:rStyle w:val="a3"/>
            <w:color w:val="auto"/>
            <w:sz w:val="27"/>
            <w:szCs w:val="27"/>
          </w:rPr>
          <w:t>«Поддержка»/«Конкурсы»</w:t>
        </w:r>
      </w:hyperlink>
      <w:r w:rsidRPr="00532323">
        <w:rPr>
          <w:sz w:val="27"/>
          <w:szCs w:val="27"/>
        </w:rPr>
        <w:t xml:space="preserve">. Также получить конкурсную документацию можно в управлении инновационного развития и кластерной политики Минэкономразвития Алтайского края, направив соответствующий запрос на адрес электронной почты: </w:t>
      </w:r>
      <w:hyperlink r:id="rId14" w:history="1">
        <w:r w:rsidR="00544EF6" w:rsidRPr="00532323">
          <w:rPr>
            <w:rStyle w:val="a3"/>
            <w:color w:val="auto"/>
            <w:sz w:val="27"/>
            <w:szCs w:val="27"/>
          </w:rPr>
          <w:t>innov@alregn.ru</w:t>
        </w:r>
      </w:hyperlink>
      <w:r w:rsidRPr="00532323">
        <w:rPr>
          <w:sz w:val="27"/>
          <w:szCs w:val="27"/>
        </w:rPr>
        <w:t>.</w:t>
      </w:r>
    </w:p>
    <w:p w:rsidR="00544EF6" w:rsidRPr="00532323" w:rsidRDefault="00544EF6" w:rsidP="008238C6">
      <w:pPr>
        <w:ind w:firstLine="709"/>
        <w:jc w:val="both"/>
        <w:rPr>
          <w:sz w:val="27"/>
          <w:szCs w:val="27"/>
        </w:rPr>
      </w:pPr>
      <w:r w:rsidRPr="00532323">
        <w:rPr>
          <w:sz w:val="27"/>
          <w:szCs w:val="27"/>
        </w:rPr>
        <w:t xml:space="preserve">Разъяснения относительно </w:t>
      </w:r>
      <w:r w:rsidRPr="00532323">
        <w:rPr>
          <w:rFonts w:eastAsiaTheme="minorHAnsi"/>
          <w:sz w:val="27"/>
          <w:szCs w:val="27"/>
        </w:rPr>
        <w:t xml:space="preserve">положений </w:t>
      </w:r>
      <w:r w:rsidR="006F3759" w:rsidRPr="00532323">
        <w:rPr>
          <w:rFonts w:eastAsiaTheme="minorHAnsi"/>
          <w:sz w:val="27"/>
          <w:szCs w:val="27"/>
        </w:rPr>
        <w:t>извещения</w:t>
      </w:r>
      <w:r w:rsidRPr="00532323">
        <w:rPr>
          <w:rFonts w:eastAsiaTheme="minorHAnsi"/>
          <w:sz w:val="27"/>
          <w:szCs w:val="27"/>
        </w:rPr>
        <w:t xml:space="preserve"> о проведении Конкурса можно получить у </w:t>
      </w:r>
      <w:r w:rsidRPr="00532323">
        <w:rPr>
          <w:sz w:val="27"/>
          <w:szCs w:val="27"/>
        </w:rPr>
        <w:t>ответственных представителей по вопросам проведения конкурса – Чучковой Элеоноры Сергеевны, Распопова Дениса Валерьевича, телефон: (3852) 20-67-88, e-</w:t>
      </w:r>
      <w:proofErr w:type="spellStart"/>
      <w:r w:rsidRPr="00532323">
        <w:rPr>
          <w:sz w:val="27"/>
          <w:szCs w:val="27"/>
        </w:rPr>
        <w:t>mail</w:t>
      </w:r>
      <w:proofErr w:type="spellEnd"/>
      <w:r w:rsidRPr="00532323">
        <w:rPr>
          <w:sz w:val="27"/>
          <w:szCs w:val="27"/>
        </w:rPr>
        <w:t xml:space="preserve">: </w:t>
      </w:r>
      <w:hyperlink r:id="rId15" w:history="1">
        <w:r w:rsidRPr="00532323">
          <w:rPr>
            <w:rStyle w:val="a3"/>
            <w:color w:val="auto"/>
            <w:sz w:val="27"/>
            <w:szCs w:val="27"/>
          </w:rPr>
          <w:t>innov@alregn.ru</w:t>
        </w:r>
      </w:hyperlink>
      <w:r w:rsidR="00CB16F2" w:rsidRPr="00532323">
        <w:rPr>
          <w:sz w:val="27"/>
          <w:szCs w:val="27"/>
        </w:rPr>
        <w:t xml:space="preserve"> на протяжении всего периода приема заявок на Конкурс</w:t>
      </w:r>
      <w:r w:rsidRPr="00532323">
        <w:rPr>
          <w:sz w:val="27"/>
          <w:szCs w:val="27"/>
        </w:rPr>
        <w:t xml:space="preserve">. </w:t>
      </w:r>
      <w:r w:rsidR="00CB16F2" w:rsidRPr="00532323">
        <w:rPr>
          <w:sz w:val="27"/>
          <w:szCs w:val="27"/>
        </w:rPr>
        <w:t>Срок предоставления р</w:t>
      </w:r>
      <w:r w:rsidR="00CB16F2" w:rsidRPr="00532323">
        <w:rPr>
          <w:rFonts w:eastAsiaTheme="minorHAnsi"/>
          <w:sz w:val="27"/>
          <w:szCs w:val="27"/>
        </w:rPr>
        <w:t xml:space="preserve">азъяснений по электронной почте составляет </w:t>
      </w:r>
      <w:r w:rsidR="00884B37" w:rsidRPr="00532323">
        <w:rPr>
          <w:rFonts w:eastAsiaTheme="minorHAnsi"/>
          <w:sz w:val="27"/>
          <w:szCs w:val="27"/>
        </w:rPr>
        <w:t xml:space="preserve">два </w:t>
      </w:r>
      <w:r w:rsidR="00CB16F2" w:rsidRPr="00532323">
        <w:rPr>
          <w:rFonts w:eastAsiaTheme="minorHAnsi"/>
          <w:sz w:val="27"/>
          <w:szCs w:val="27"/>
        </w:rPr>
        <w:t>рабочих дня с момента получения запроса, по телефону – в момент обращения.</w:t>
      </w:r>
    </w:p>
    <w:p w:rsidR="00565B40" w:rsidRPr="00532323" w:rsidRDefault="00565B40" w:rsidP="008238C6">
      <w:pPr>
        <w:ind w:firstLine="709"/>
        <w:jc w:val="both"/>
        <w:rPr>
          <w:sz w:val="27"/>
          <w:szCs w:val="27"/>
        </w:rPr>
      </w:pPr>
      <w:r w:rsidRPr="00532323">
        <w:rPr>
          <w:sz w:val="27"/>
          <w:szCs w:val="27"/>
        </w:rPr>
        <w:t xml:space="preserve">Адрес и график </w:t>
      </w:r>
      <w:r w:rsidR="00970768" w:rsidRPr="00532323">
        <w:rPr>
          <w:sz w:val="27"/>
          <w:szCs w:val="27"/>
        </w:rPr>
        <w:t>приема</w:t>
      </w:r>
      <w:r w:rsidRPr="00532323">
        <w:rPr>
          <w:sz w:val="27"/>
          <w:szCs w:val="27"/>
        </w:rPr>
        <w:t xml:space="preserve"> заявок: 656038, </w:t>
      </w:r>
      <w:r w:rsidR="00970768" w:rsidRPr="00532323">
        <w:rPr>
          <w:sz w:val="27"/>
          <w:szCs w:val="27"/>
        </w:rPr>
        <w:t xml:space="preserve">Алтайский край, </w:t>
      </w:r>
      <w:r w:rsidRPr="00532323">
        <w:rPr>
          <w:sz w:val="27"/>
          <w:szCs w:val="27"/>
        </w:rPr>
        <w:t>г. Ба</w:t>
      </w:r>
      <w:r w:rsidR="001E7AED" w:rsidRPr="00532323">
        <w:rPr>
          <w:sz w:val="27"/>
          <w:szCs w:val="27"/>
        </w:rPr>
        <w:t xml:space="preserve">рнаул, </w:t>
      </w:r>
      <w:r w:rsidR="00970768" w:rsidRPr="00532323">
        <w:rPr>
          <w:sz w:val="27"/>
          <w:szCs w:val="27"/>
        </w:rPr>
        <w:br/>
      </w:r>
      <w:r w:rsidR="001E7AED" w:rsidRPr="00532323">
        <w:rPr>
          <w:sz w:val="27"/>
          <w:szCs w:val="27"/>
        </w:rPr>
        <w:t>просп. Комсомольский, д. </w:t>
      </w:r>
      <w:r w:rsidRPr="00532323">
        <w:rPr>
          <w:sz w:val="27"/>
          <w:szCs w:val="27"/>
        </w:rPr>
        <w:t xml:space="preserve">118, </w:t>
      </w:r>
      <w:proofErr w:type="spellStart"/>
      <w:r w:rsidRPr="00532323">
        <w:rPr>
          <w:sz w:val="27"/>
          <w:szCs w:val="27"/>
        </w:rPr>
        <w:t>каб</w:t>
      </w:r>
      <w:proofErr w:type="spellEnd"/>
      <w:r w:rsidRPr="00532323">
        <w:rPr>
          <w:sz w:val="27"/>
          <w:szCs w:val="27"/>
        </w:rPr>
        <w:t>.</w:t>
      </w:r>
      <w:r w:rsidR="00970768" w:rsidRPr="00532323">
        <w:rPr>
          <w:sz w:val="27"/>
          <w:szCs w:val="27"/>
        </w:rPr>
        <w:t xml:space="preserve"> 20</w:t>
      </w:r>
      <w:r w:rsidR="00F2275B" w:rsidRPr="00532323">
        <w:rPr>
          <w:sz w:val="27"/>
          <w:szCs w:val="27"/>
        </w:rPr>
        <w:t>1</w:t>
      </w:r>
      <w:r w:rsidR="00970768" w:rsidRPr="00532323">
        <w:rPr>
          <w:sz w:val="27"/>
          <w:szCs w:val="27"/>
        </w:rPr>
        <w:t xml:space="preserve"> (понедельник – четверг с 9.00 до 18.00, пятница – с 9.00 до 17.00, обеденный перерыв – с 13.00 </w:t>
      </w:r>
      <w:proofErr w:type="gramStart"/>
      <w:r w:rsidR="00970768" w:rsidRPr="00532323">
        <w:rPr>
          <w:sz w:val="27"/>
          <w:szCs w:val="27"/>
        </w:rPr>
        <w:t>до</w:t>
      </w:r>
      <w:proofErr w:type="gramEnd"/>
      <w:r w:rsidR="00970768" w:rsidRPr="00532323">
        <w:rPr>
          <w:sz w:val="27"/>
          <w:szCs w:val="27"/>
        </w:rPr>
        <w:t xml:space="preserve"> 13.</w:t>
      </w:r>
      <w:r w:rsidRPr="00532323">
        <w:rPr>
          <w:sz w:val="27"/>
          <w:szCs w:val="27"/>
        </w:rPr>
        <w:t xml:space="preserve">48). </w:t>
      </w:r>
    </w:p>
    <w:p w:rsidR="00246573" w:rsidRDefault="00246573" w:rsidP="00246573">
      <w:pPr>
        <w:jc w:val="both"/>
        <w:rPr>
          <w:sz w:val="27"/>
          <w:szCs w:val="27"/>
        </w:rPr>
      </w:pPr>
    </w:p>
    <w:p w:rsidR="00197B9A" w:rsidRPr="00532323" w:rsidRDefault="00197B9A" w:rsidP="00246573">
      <w:pPr>
        <w:jc w:val="both"/>
        <w:rPr>
          <w:sz w:val="27"/>
          <w:szCs w:val="27"/>
        </w:rPr>
      </w:pPr>
      <w:r w:rsidRPr="00532323">
        <w:rPr>
          <w:sz w:val="27"/>
          <w:szCs w:val="27"/>
        </w:rPr>
        <w:t>Справочно. Ежегодный краевой конкурс «Проекты Национальной технологической инициативы» проводится с 2017 года. Всего в рамках конкурса оказана поддержка 1</w:t>
      </w:r>
      <w:r w:rsidR="006F3759" w:rsidRPr="00532323">
        <w:rPr>
          <w:sz w:val="27"/>
          <w:szCs w:val="27"/>
        </w:rPr>
        <w:t>6</w:t>
      </w:r>
      <w:r w:rsidRPr="00532323">
        <w:rPr>
          <w:sz w:val="27"/>
          <w:szCs w:val="27"/>
        </w:rPr>
        <w:t xml:space="preserve"> проектам на общую сумму </w:t>
      </w:r>
      <w:r w:rsidR="006F3759" w:rsidRPr="00532323">
        <w:rPr>
          <w:sz w:val="27"/>
          <w:szCs w:val="27"/>
        </w:rPr>
        <w:t>5,6</w:t>
      </w:r>
      <w:r w:rsidRPr="00532323">
        <w:rPr>
          <w:sz w:val="27"/>
          <w:szCs w:val="27"/>
        </w:rPr>
        <w:t xml:space="preserve"> млн. рублей.</w:t>
      </w:r>
    </w:p>
    <w:p w:rsidR="00D71DC5" w:rsidRPr="00532323" w:rsidRDefault="00D71DC5" w:rsidP="008238C6">
      <w:pPr>
        <w:ind w:firstLine="709"/>
        <w:jc w:val="both"/>
        <w:rPr>
          <w:sz w:val="27"/>
          <w:szCs w:val="27"/>
        </w:rPr>
      </w:pPr>
    </w:p>
    <w:p w:rsidR="007B44AD" w:rsidRPr="00532323" w:rsidRDefault="003040B1" w:rsidP="00E92264">
      <w:pPr>
        <w:jc w:val="both"/>
        <w:rPr>
          <w:sz w:val="27"/>
          <w:szCs w:val="27"/>
        </w:rPr>
      </w:pPr>
      <w:r w:rsidRPr="00532323">
        <w:rPr>
          <w:sz w:val="27"/>
          <w:szCs w:val="27"/>
        </w:rPr>
        <w:t>#НТИ #Конкурс #</w:t>
      </w:r>
      <w:proofErr w:type="spellStart"/>
      <w:r w:rsidRPr="00532323">
        <w:rPr>
          <w:sz w:val="27"/>
          <w:szCs w:val="27"/>
        </w:rPr>
        <w:t>ПроектыНТИ</w:t>
      </w:r>
      <w:proofErr w:type="spellEnd"/>
      <w:r w:rsidRPr="00532323">
        <w:rPr>
          <w:sz w:val="27"/>
          <w:szCs w:val="27"/>
        </w:rPr>
        <w:t xml:space="preserve"> #</w:t>
      </w:r>
      <w:proofErr w:type="spellStart"/>
      <w:r w:rsidRPr="00532323">
        <w:rPr>
          <w:sz w:val="27"/>
          <w:szCs w:val="27"/>
        </w:rPr>
        <w:t>РынкиНТИ</w:t>
      </w:r>
      <w:proofErr w:type="spellEnd"/>
      <w:r w:rsidRPr="00532323">
        <w:rPr>
          <w:sz w:val="27"/>
          <w:szCs w:val="27"/>
        </w:rPr>
        <w:t xml:space="preserve"> #Фуднет #Хелснет #Энерджинет #Технет</w:t>
      </w:r>
    </w:p>
    <w:p w:rsidR="007B44AD" w:rsidRPr="00532323" w:rsidRDefault="007B44AD" w:rsidP="007B44AD">
      <w:pPr>
        <w:rPr>
          <w:sz w:val="27"/>
          <w:szCs w:val="27"/>
        </w:rPr>
      </w:pPr>
    </w:p>
    <w:p w:rsidR="007B44AD" w:rsidRDefault="007B44AD"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p>
    <w:p w:rsidR="00532323" w:rsidRDefault="00532323" w:rsidP="007B44AD">
      <w:pPr>
        <w:rPr>
          <w:sz w:val="27"/>
          <w:szCs w:val="27"/>
        </w:rPr>
      </w:pPr>
      <w:bookmarkStart w:id="0" w:name="_GoBack"/>
      <w:bookmarkEnd w:id="0"/>
    </w:p>
    <w:sectPr w:rsidR="00532323" w:rsidSect="007B44AD">
      <w:headerReference w:type="default" r:id="rId16"/>
      <w:headerReference w:type="first" r:id="rId1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C5" w:rsidRDefault="00D71DC5" w:rsidP="00CC6F3A">
      <w:r>
        <w:separator/>
      </w:r>
    </w:p>
  </w:endnote>
  <w:endnote w:type="continuationSeparator" w:id="0">
    <w:p w:rsidR="00D71DC5" w:rsidRDefault="00D71DC5" w:rsidP="00CC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C5" w:rsidRDefault="00D71DC5" w:rsidP="00CC6F3A">
      <w:r>
        <w:separator/>
      </w:r>
    </w:p>
  </w:footnote>
  <w:footnote w:type="continuationSeparator" w:id="0">
    <w:p w:rsidR="00D71DC5" w:rsidRDefault="00D71DC5" w:rsidP="00CC6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747340"/>
      <w:docPartObj>
        <w:docPartGallery w:val="Page Numbers (Top of Page)"/>
        <w:docPartUnique/>
      </w:docPartObj>
    </w:sdtPr>
    <w:sdtEndPr>
      <w:rPr>
        <w:sz w:val="24"/>
        <w:szCs w:val="24"/>
      </w:rPr>
    </w:sdtEndPr>
    <w:sdtContent>
      <w:p w:rsidR="00D71DC5" w:rsidRPr="000E0411" w:rsidRDefault="00D71DC5" w:rsidP="000E0411">
        <w:pPr>
          <w:pStyle w:val="a4"/>
          <w:jc w:val="right"/>
          <w:rPr>
            <w:sz w:val="24"/>
            <w:szCs w:val="24"/>
          </w:rPr>
        </w:pPr>
        <w:r w:rsidRPr="00D71DC5">
          <w:rPr>
            <w:sz w:val="24"/>
            <w:szCs w:val="24"/>
          </w:rPr>
          <w:fldChar w:fldCharType="begin"/>
        </w:r>
        <w:r w:rsidRPr="00D71DC5">
          <w:rPr>
            <w:sz w:val="24"/>
            <w:szCs w:val="24"/>
          </w:rPr>
          <w:instrText>PAGE   \* MERGEFORMAT</w:instrText>
        </w:r>
        <w:r w:rsidRPr="00D71DC5">
          <w:rPr>
            <w:sz w:val="24"/>
            <w:szCs w:val="24"/>
          </w:rPr>
          <w:fldChar w:fldCharType="separate"/>
        </w:r>
        <w:r w:rsidR="006E222C">
          <w:rPr>
            <w:noProof/>
            <w:sz w:val="24"/>
            <w:szCs w:val="24"/>
          </w:rPr>
          <w:t>7</w:t>
        </w:r>
        <w:r w:rsidRPr="00D71DC5">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DC5" w:rsidRPr="00534CAD" w:rsidRDefault="00D71DC5" w:rsidP="00D71DC5">
    <w:pPr>
      <w:pStyle w:val="a4"/>
      <w:tabs>
        <w:tab w:val="left" w:pos="318"/>
      </w:tabs>
      <w:rPr>
        <w:i/>
        <w:sz w:val="24"/>
        <w:szCs w:val="24"/>
      </w:rPr>
    </w:pPr>
    <w:r w:rsidRPr="00534CAD">
      <w:rPr>
        <w:i/>
        <w:sz w:val="24"/>
        <w:szCs w:val="24"/>
      </w:rPr>
      <w:t>Пресс-релиз</w:t>
    </w:r>
  </w:p>
  <w:p w:rsidR="00D71DC5" w:rsidRDefault="00D7471A" w:rsidP="00D71DC5">
    <w:pPr>
      <w:pStyle w:val="a4"/>
      <w:tabs>
        <w:tab w:val="left" w:pos="318"/>
      </w:tabs>
    </w:pPr>
    <w:r>
      <w:rPr>
        <w:i/>
        <w:sz w:val="24"/>
        <w:szCs w:val="24"/>
      </w:rPr>
      <w:t>1</w:t>
    </w:r>
    <w:r w:rsidR="00532323">
      <w:rPr>
        <w:i/>
        <w:sz w:val="24"/>
        <w:szCs w:val="24"/>
      </w:rPr>
      <w:t>5</w:t>
    </w:r>
    <w:r w:rsidR="00D71DC5" w:rsidRPr="00534CAD">
      <w:rPr>
        <w:i/>
        <w:sz w:val="24"/>
        <w:szCs w:val="24"/>
      </w:rPr>
      <w:t>.0</w:t>
    </w:r>
    <w:r>
      <w:rPr>
        <w:i/>
        <w:sz w:val="24"/>
        <w:szCs w:val="24"/>
      </w:rPr>
      <w:t>9</w:t>
    </w:r>
    <w:r w:rsidR="00D71DC5" w:rsidRPr="00534CAD">
      <w:rPr>
        <w:i/>
        <w:sz w:val="24"/>
        <w:szCs w:val="24"/>
      </w:rPr>
      <w:t>.20</w:t>
    </w:r>
    <w:r w:rsidR="00534CAD">
      <w:rPr>
        <w:i/>
        <w:sz w:val="24"/>
        <w:szCs w:val="24"/>
      </w:rPr>
      <w:t>2</w:t>
    </w:r>
    <w:r>
      <w:rPr>
        <w:i/>
        <w:sz w:val="24"/>
        <w:szCs w:val="24"/>
      </w:rPr>
      <w:t>1</w:t>
    </w:r>
    <w:r w:rsidR="00D71DC5">
      <w:tab/>
    </w:r>
    <w:r w:rsidR="00D71DC5">
      <w:tab/>
    </w:r>
  </w:p>
  <w:p w:rsidR="00D71DC5" w:rsidRDefault="00D71DC5" w:rsidP="00CC6F3A">
    <w:pPr>
      <w:tabs>
        <w:tab w:val="center" w:pos="4677"/>
        <w:tab w:val="right" w:pos="9355"/>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8F5"/>
    <w:rsid w:val="000440B4"/>
    <w:rsid w:val="000678F5"/>
    <w:rsid w:val="000A75A7"/>
    <w:rsid w:val="000D5093"/>
    <w:rsid w:val="000E0411"/>
    <w:rsid w:val="00197B9A"/>
    <w:rsid w:val="001B05EF"/>
    <w:rsid w:val="001B0AA6"/>
    <w:rsid w:val="001E7AED"/>
    <w:rsid w:val="001F1033"/>
    <w:rsid w:val="001F4D50"/>
    <w:rsid w:val="00246573"/>
    <w:rsid w:val="00261F8D"/>
    <w:rsid w:val="00264CC0"/>
    <w:rsid w:val="002A2D1F"/>
    <w:rsid w:val="002F08F9"/>
    <w:rsid w:val="003040B1"/>
    <w:rsid w:val="00347F51"/>
    <w:rsid w:val="00353DF5"/>
    <w:rsid w:val="003722EB"/>
    <w:rsid w:val="003821C0"/>
    <w:rsid w:val="00396F84"/>
    <w:rsid w:val="003C04A1"/>
    <w:rsid w:val="003C233F"/>
    <w:rsid w:val="003E7B7D"/>
    <w:rsid w:val="003F4A4E"/>
    <w:rsid w:val="00433261"/>
    <w:rsid w:val="0044676C"/>
    <w:rsid w:val="004571FE"/>
    <w:rsid w:val="0049422D"/>
    <w:rsid w:val="004B37F2"/>
    <w:rsid w:val="00532323"/>
    <w:rsid w:val="00534CAD"/>
    <w:rsid w:val="00544EF6"/>
    <w:rsid w:val="00565B40"/>
    <w:rsid w:val="00574696"/>
    <w:rsid w:val="00580B06"/>
    <w:rsid w:val="00583C8D"/>
    <w:rsid w:val="00650740"/>
    <w:rsid w:val="006662DC"/>
    <w:rsid w:val="00687C09"/>
    <w:rsid w:val="006A6452"/>
    <w:rsid w:val="006E222C"/>
    <w:rsid w:val="006F3759"/>
    <w:rsid w:val="007045D5"/>
    <w:rsid w:val="007056F5"/>
    <w:rsid w:val="0072342E"/>
    <w:rsid w:val="00756953"/>
    <w:rsid w:val="007B44AD"/>
    <w:rsid w:val="00807BD5"/>
    <w:rsid w:val="008238C6"/>
    <w:rsid w:val="0085489F"/>
    <w:rsid w:val="00884B37"/>
    <w:rsid w:val="008C5630"/>
    <w:rsid w:val="009134DF"/>
    <w:rsid w:val="0095190E"/>
    <w:rsid w:val="00970768"/>
    <w:rsid w:val="00A20644"/>
    <w:rsid w:val="00A72A62"/>
    <w:rsid w:val="00A85E5F"/>
    <w:rsid w:val="00AC04D1"/>
    <w:rsid w:val="00AD524C"/>
    <w:rsid w:val="00B65F39"/>
    <w:rsid w:val="00B86F26"/>
    <w:rsid w:val="00BB0C46"/>
    <w:rsid w:val="00BC249E"/>
    <w:rsid w:val="00C04AE5"/>
    <w:rsid w:val="00C52BCE"/>
    <w:rsid w:val="00CB16F2"/>
    <w:rsid w:val="00CC6F3A"/>
    <w:rsid w:val="00CD0BCF"/>
    <w:rsid w:val="00CF702A"/>
    <w:rsid w:val="00D32FA5"/>
    <w:rsid w:val="00D56A51"/>
    <w:rsid w:val="00D6547D"/>
    <w:rsid w:val="00D71DC5"/>
    <w:rsid w:val="00D7471A"/>
    <w:rsid w:val="00DD714F"/>
    <w:rsid w:val="00DF3965"/>
    <w:rsid w:val="00E00930"/>
    <w:rsid w:val="00E059C6"/>
    <w:rsid w:val="00E70D09"/>
    <w:rsid w:val="00E92264"/>
    <w:rsid w:val="00EA772A"/>
    <w:rsid w:val="00EC0E89"/>
    <w:rsid w:val="00ED0973"/>
    <w:rsid w:val="00F2275B"/>
    <w:rsid w:val="00F27841"/>
    <w:rsid w:val="00F511D3"/>
    <w:rsid w:val="00FA4310"/>
    <w:rsid w:val="00FB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65B40"/>
    <w:rPr>
      <w:rFonts w:ascii="Times New Roman" w:hAnsi="Times New Roman" w:cs="Times New Roman" w:hint="default"/>
      <w:color w:val="0000FF"/>
      <w:u w:val="single"/>
    </w:rPr>
  </w:style>
  <w:style w:type="paragraph" w:customStyle="1" w:styleId="11">
    <w:name w:val="Основной_текст_1.1."/>
    <w:basedOn w:val="a"/>
    <w:rsid w:val="00565B40"/>
    <w:pPr>
      <w:shd w:val="clear" w:color="auto" w:fill="FFFFFF"/>
      <w:tabs>
        <w:tab w:val="left" w:pos="567"/>
        <w:tab w:val="left" w:pos="1134"/>
        <w:tab w:val="left" w:pos="1701"/>
        <w:tab w:val="left" w:pos="2268"/>
      </w:tabs>
      <w:autoSpaceDE w:val="0"/>
      <w:autoSpaceDN w:val="0"/>
      <w:adjustRightInd w:val="0"/>
      <w:ind w:firstLine="567"/>
      <w:jc w:val="both"/>
    </w:pPr>
    <w:rPr>
      <w:sz w:val="28"/>
    </w:rPr>
  </w:style>
  <w:style w:type="paragraph" w:styleId="a4">
    <w:name w:val="header"/>
    <w:basedOn w:val="a"/>
    <w:link w:val="a5"/>
    <w:uiPriority w:val="99"/>
    <w:unhideWhenUsed/>
    <w:rsid w:val="00CC6F3A"/>
    <w:pPr>
      <w:tabs>
        <w:tab w:val="center" w:pos="4677"/>
        <w:tab w:val="right" w:pos="9355"/>
      </w:tabs>
    </w:pPr>
  </w:style>
  <w:style w:type="character" w:customStyle="1" w:styleId="a5">
    <w:name w:val="Верхний колонтитул Знак"/>
    <w:basedOn w:val="a0"/>
    <w:link w:val="a4"/>
    <w:uiPriority w:val="99"/>
    <w:rsid w:val="00CC6F3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C6F3A"/>
    <w:pPr>
      <w:tabs>
        <w:tab w:val="center" w:pos="4677"/>
        <w:tab w:val="right" w:pos="9355"/>
      </w:tabs>
    </w:pPr>
  </w:style>
  <w:style w:type="character" w:customStyle="1" w:styleId="a7">
    <w:name w:val="Нижний колонтитул Знак"/>
    <w:basedOn w:val="a0"/>
    <w:link w:val="a6"/>
    <w:uiPriority w:val="99"/>
    <w:rsid w:val="00CC6F3A"/>
    <w:rPr>
      <w:rFonts w:ascii="Times New Roman" w:eastAsia="Times New Roman" w:hAnsi="Times New Roman" w:cs="Times New Roman"/>
      <w:sz w:val="20"/>
      <w:szCs w:val="20"/>
      <w:lang w:eastAsia="ru-RU"/>
    </w:rPr>
  </w:style>
  <w:style w:type="paragraph" w:styleId="a8">
    <w:name w:val="Body Text"/>
    <w:basedOn w:val="a"/>
    <w:link w:val="a9"/>
    <w:rsid w:val="00F511D3"/>
    <w:pPr>
      <w:spacing w:line="240" w:lineRule="exact"/>
      <w:jc w:val="both"/>
    </w:pPr>
    <w:rPr>
      <w:sz w:val="28"/>
    </w:rPr>
  </w:style>
  <w:style w:type="character" w:customStyle="1" w:styleId="a9">
    <w:name w:val="Основной текст Знак"/>
    <w:basedOn w:val="a0"/>
    <w:link w:val="a8"/>
    <w:rsid w:val="00F511D3"/>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E00930"/>
    <w:rPr>
      <w:rFonts w:ascii="Tahoma" w:hAnsi="Tahoma" w:cs="Tahoma"/>
      <w:sz w:val="16"/>
      <w:szCs w:val="16"/>
    </w:rPr>
  </w:style>
  <w:style w:type="character" w:customStyle="1" w:styleId="ab">
    <w:name w:val="Текст выноски Знак"/>
    <w:basedOn w:val="a0"/>
    <w:link w:val="aa"/>
    <w:uiPriority w:val="99"/>
    <w:semiHidden/>
    <w:rsid w:val="00E00930"/>
    <w:rPr>
      <w:rFonts w:ascii="Tahoma" w:eastAsia="Times New Roman" w:hAnsi="Tahoma" w:cs="Tahoma"/>
      <w:sz w:val="16"/>
      <w:szCs w:val="16"/>
      <w:lang w:eastAsia="ru-RU"/>
    </w:rPr>
  </w:style>
  <w:style w:type="character" w:customStyle="1" w:styleId="1">
    <w:name w:val="Основной текст Знак1"/>
    <w:rsid w:val="000A75A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B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65B40"/>
    <w:rPr>
      <w:rFonts w:ascii="Times New Roman" w:hAnsi="Times New Roman" w:cs="Times New Roman" w:hint="default"/>
      <w:color w:val="0000FF"/>
      <w:u w:val="single"/>
    </w:rPr>
  </w:style>
  <w:style w:type="paragraph" w:customStyle="1" w:styleId="11">
    <w:name w:val="Основной_текст_1.1."/>
    <w:basedOn w:val="a"/>
    <w:rsid w:val="00565B40"/>
    <w:pPr>
      <w:shd w:val="clear" w:color="auto" w:fill="FFFFFF"/>
      <w:tabs>
        <w:tab w:val="left" w:pos="567"/>
        <w:tab w:val="left" w:pos="1134"/>
        <w:tab w:val="left" w:pos="1701"/>
        <w:tab w:val="left" w:pos="2268"/>
      </w:tabs>
      <w:autoSpaceDE w:val="0"/>
      <w:autoSpaceDN w:val="0"/>
      <w:adjustRightInd w:val="0"/>
      <w:ind w:firstLine="567"/>
      <w:jc w:val="both"/>
    </w:pPr>
    <w:rPr>
      <w:sz w:val="28"/>
    </w:rPr>
  </w:style>
  <w:style w:type="paragraph" w:styleId="a4">
    <w:name w:val="header"/>
    <w:basedOn w:val="a"/>
    <w:link w:val="a5"/>
    <w:uiPriority w:val="99"/>
    <w:unhideWhenUsed/>
    <w:rsid w:val="00CC6F3A"/>
    <w:pPr>
      <w:tabs>
        <w:tab w:val="center" w:pos="4677"/>
        <w:tab w:val="right" w:pos="9355"/>
      </w:tabs>
    </w:pPr>
  </w:style>
  <w:style w:type="character" w:customStyle="1" w:styleId="a5">
    <w:name w:val="Верхний колонтитул Знак"/>
    <w:basedOn w:val="a0"/>
    <w:link w:val="a4"/>
    <w:uiPriority w:val="99"/>
    <w:rsid w:val="00CC6F3A"/>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C6F3A"/>
    <w:pPr>
      <w:tabs>
        <w:tab w:val="center" w:pos="4677"/>
        <w:tab w:val="right" w:pos="9355"/>
      </w:tabs>
    </w:pPr>
  </w:style>
  <w:style w:type="character" w:customStyle="1" w:styleId="a7">
    <w:name w:val="Нижний колонтитул Знак"/>
    <w:basedOn w:val="a0"/>
    <w:link w:val="a6"/>
    <w:uiPriority w:val="99"/>
    <w:rsid w:val="00CC6F3A"/>
    <w:rPr>
      <w:rFonts w:ascii="Times New Roman" w:eastAsia="Times New Roman" w:hAnsi="Times New Roman" w:cs="Times New Roman"/>
      <w:sz w:val="20"/>
      <w:szCs w:val="20"/>
      <w:lang w:eastAsia="ru-RU"/>
    </w:rPr>
  </w:style>
  <w:style w:type="paragraph" w:styleId="a8">
    <w:name w:val="Body Text"/>
    <w:basedOn w:val="a"/>
    <w:link w:val="a9"/>
    <w:rsid w:val="00F511D3"/>
    <w:pPr>
      <w:spacing w:line="240" w:lineRule="exact"/>
      <w:jc w:val="both"/>
    </w:pPr>
    <w:rPr>
      <w:sz w:val="28"/>
    </w:rPr>
  </w:style>
  <w:style w:type="character" w:customStyle="1" w:styleId="a9">
    <w:name w:val="Основной текст Знак"/>
    <w:basedOn w:val="a0"/>
    <w:link w:val="a8"/>
    <w:rsid w:val="00F511D3"/>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E00930"/>
    <w:rPr>
      <w:rFonts w:ascii="Tahoma" w:hAnsi="Tahoma" w:cs="Tahoma"/>
      <w:sz w:val="16"/>
      <w:szCs w:val="16"/>
    </w:rPr>
  </w:style>
  <w:style w:type="character" w:customStyle="1" w:styleId="ab">
    <w:name w:val="Текст выноски Знак"/>
    <w:basedOn w:val="a0"/>
    <w:link w:val="aa"/>
    <w:uiPriority w:val="99"/>
    <w:semiHidden/>
    <w:rsid w:val="00E00930"/>
    <w:rPr>
      <w:rFonts w:ascii="Tahoma" w:eastAsia="Times New Roman" w:hAnsi="Tahoma" w:cs="Tahoma"/>
      <w:sz w:val="16"/>
      <w:szCs w:val="16"/>
      <w:lang w:eastAsia="ru-RU"/>
    </w:rPr>
  </w:style>
  <w:style w:type="character" w:customStyle="1" w:styleId="1">
    <w:name w:val="Основной текст Знак1"/>
    <w:rsid w:val="000A75A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79235">
      <w:bodyDiv w:val="1"/>
      <w:marLeft w:val="0"/>
      <w:marRight w:val="0"/>
      <w:marTop w:val="0"/>
      <w:marBottom w:val="0"/>
      <w:divBdr>
        <w:top w:val="none" w:sz="0" w:space="0" w:color="auto"/>
        <w:left w:val="none" w:sz="0" w:space="0" w:color="auto"/>
        <w:bottom w:val="none" w:sz="0" w:space="0" w:color="auto"/>
        <w:right w:val="none" w:sz="0" w:space="0" w:color="auto"/>
      </w:divBdr>
    </w:div>
    <w:div w:id="118312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ltai.ru/upload/iblock/91a/jec84s88sxvko2boki1068lafcbl6gig.pdf" TargetMode="External"/><Relationship Id="rId13" Type="http://schemas.openxmlformats.org/officeDocument/2006/relationships/hyperlink" Target="https://innovaltai.ru/podderzhka/konkursy/detail.php?ID=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novaltai.ru/upload/iblock/91a/jec84s88sxvko2boki1068lafcbl6gig.pdf" TargetMode="External"/><Relationship Id="rId12" Type="http://schemas.openxmlformats.org/officeDocument/2006/relationships/hyperlink" Target="https://innovaltai.ru/upload/iblock/91a/jec84s88sxvko2boki1068lafcbl6gig.pdf"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innovaltai.ru/upload/iblock/91a/jec84s88sxvko2boki1068lafcbl6gig.pdf" TargetMode="External"/><Relationship Id="rId5" Type="http://schemas.openxmlformats.org/officeDocument/2006/relationships/footnotes" Target="footnotes.xml"/><Relationship Id="rId15" Type="http://schemas.openxmlformats.org/officeDocument/2006/relationships/hyperlink" Target="mailto:innov@alregn.ru" TargetMode="External"/><Relationship Id="rId10" Type="http://schemas.openxmlformats.org/officeDocument/2006/relationships/hyperlink" Target="https://innovaltai.ru/upload/iblock/91a/jec84s88sxvko2boki1068lafcbl6gi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novaltai.ru/upload/iblock/91a/jec84s88sxvko2boki1068lafcbl6gig.pdf" TargetMode="External"/><Relationship Id="rId14" Type="http://schemas.openxmlformats.org/officeDocument/2006/relationships/hyperlink" Target="mailto:innov@alreg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2329</Words>
  <Characters>13277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ГУЭИ АК</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Андреевна Ковалевская</dc:creator>
  <cp:lastModifiedBy>Элеонора С. Чучкова</cp:lastModifiedBy>
  <cp:revision>9</cp:revision>
  <cp:lastPrinted>2019-09-24T03:34:00Z</cp:lastPrinted>
  <dcterms:created xsi:type="dcterms:W3CDTF">2021-09-13T05:28:00Z</dcterms:created>
  <dcterms:modified xsi:type="dcterms:W3CDTF">2021-09-14T10:10:00Z</dcterms:modified>
</cp:coreProperties>
</file>