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DF" w:rsidRPr="00AE42A4" w:rsidRDefault="00B5055C" w:rsidP="00AE42A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A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International Financial Marketing</w:t>
      </w:r>
    </w:p>
    <w:p w:rsidR="00AE42A4" w:rsidRPr="00AE42A4" w:rsidRDefault="00AE42A4" w:rsidP="00AE42A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E4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B.1.2.4.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C3ADF" w:rsidRPr="002C3ADF" w:rsidRDefault="00B5055C" w:rsidP="002C3AD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505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Degree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</w:p>
    <w:p w:rsidR="002C3ADF" w:rsidRPr="002C3ADF" w:rsidRDefault="00B5055C" w:rsidP="002C3A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05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Year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="002C3ADF" w:rsidRPr="002C3AD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</w:p>
    <w:p w:rsidR="002C3ADF" w:rsidRPr="002C3ADF" w:rsidRDefault="00B5055C" w:rsidP="002C3AD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Semester: </w:t>
      </w:r>
      <w:r w:rsidR="00AE42A4"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Fall</w:t>
      </w:r>
      <w:r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C3ADF" w:rsidRPr="002C3A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2C3ADF" w:rsidRDefault="00B5055C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5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General workload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="002C3ADF"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</w:t>
      </w:r>
      <w:r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ECTS credits, </w:t>
      </w:r>
      <w:r w:rsidR="002C3ADF"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108 </w:t>
      </w:r>
      <w:r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hours</w:t>
      </w:r>
    </w:p>
    <w:p w:rsidR="00AE42A4" w:rsidRPr="002C3ADF" w:rsidRDefault="00AE42A4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4E52" w:rsidRDefault="00734E52" w:rsidP="00AE42A4">
      <w:pPr>
        <w:spacing w:after="0" w:line="240" w:lineRule="auto"/>
        <w:ind w:left="76" w:right="65" w:firstLine="4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667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objectives  </w:t>
      </w:r>
    </w:p>
    <w:p w:rsidR="002C3ADF" w:rsidRDefault="00D6678D" w:rsidP="00AE42A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372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 a</w:t>
      </w:r>
      <w:r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 view of the concepts, </w:t>
      </w:r>
      <w:r w:rsidR="00372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expan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E1275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knowledge 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the 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methodolog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acquire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professional skills in management of various aspects of international financial marketing </w:t>
      </w:r>
      <w:r w:rsidR="00140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while 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taking into account 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international 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Russian </w:t>
      </w:r>
      <w:r w:rsidR="00BE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 practices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4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2A45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this program</w:t>
      </w:r>
      <w:r w:rsidR="004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by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financial marketing </w:t>
      </w:r>
      <w:r w:rsidR="004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mean 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system of knowledge</w:t>
      </w:r>
      <w:r w:rsidR="004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2C3ADF" w:rsidRPr="00D6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creation and promotion of financial products (goods and services) and financial institutions (to the end user).</w:t>
      </w:r>
    </w:p>
    <w:p w:rsidR="00AE42A4" w:rsidRPr="00D6678D" w:rsidRDefault="00AE42A4" w:rsidP="00AE42A4">
      <w:pPr>
        <w:pStyle w:val="a3"/>
        <w:tabs>
          <w:tab w:val="left" w:pos="851"/>
        </w:tabs>
        <w:spacing w:after="0" w:line="240" w:lineRule="auto"/>
        <w:ind w:left="567" w:right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Pr="002C3ADF" w:rsidRDefault="007A061B" w:rsidP="00AE42A4">
      <w:pPr>
        <w:spacing w:after="0" w:line="240" w:lineRule="auto"/>
        <w:ind w:left="76" w:right="65" w:firstLine="4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Course goals</w:t>
      </w:r>
    </w:p>
    <w:p w:rsidR="002C3ADF" w:rsidRPr="002C3ADF" w:rsidRDefault="007A061B" w:rsidP="00AE42A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examine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</w:t>
      </w:r>
      <w:r w:rsidR="00D73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s,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categori</w:t>
      </w:r>
      <w:r w:rsidR="00D73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 and kits of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tools, principles and legal bas</w:t>
      </w:r>
      <w:r w:rsidR="00D73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 w:rsidR="00D73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creation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financial products, financial organizations and their behavior </w:t>
      </w:r>
      <w:r w:rsidR="00720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patterns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international markets;</w:t>
      </w:r>
    </w:p>
    <w:p w:rsidR="002C3ADF" w:rsidRPr="002C3ADF" w:rsidRDefault="00C64D56" w:rsidP="00AE42A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identify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content and specific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features of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 institutions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’ operations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foreign markets taking into account 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internal and external environment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factors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3ADF" w:rsidRPr="002C3ADF" w:rsidRDefault="00C64D56" w:rsidP="00AE42A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identify innovative approaches to </w:t>
      </w:r>
      <w:r w:rsidR="00743711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international </w:t>
      </w:r>
      <w:r w:rsidR="0074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operations’ arrangement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implementation using information technology;</w:t>
      </w:r>
    </w:p>
    <w:p w:rsidR="002C3ADF" w:rsidRDefault="00743711" w:rsidP="00AE42A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acquire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skills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needed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analysis of relevant information when developing marketing strategies for entering foreign markets, marketing activit</w:t>
      </w:r>
      <w:r w:rsidR="00B42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taking into account specifics of the external environment and </w:t>
      </w:r>
      <w:r w:rsidR="00653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assess efficiency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measures taken, develop proposals for their adjustment and improvement.</w:t>
      </w:r>
    </w:p>
    <w:p w:rsidR="00AE42A4" w:rsidRPr="002C3ADF" w:rsidRDefault="00AE42A4" w:rsidP="00AE42A4">
      <w:pPr>
        <w:tabs>
          <w:tab w:val="left" w:pos="851"/>
        </w:tabs>
        <w:spacing w:after="0" w:line="240" w:lineRule="auto"/>
        <w:ind w:left="567" w:right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2A45" w:rsidRPr="00422A45" w:rsidRDefault="00422A45" w:rsidP="00AE42A4">
      <w:pPr>
        <w:spacing w:after="0" w:line="240" w:lineRule="auto"/>
        <w:ind w:left="720" w:right="65" w:firstLine="4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Key</w:t>
      </w:r>
      <w:proofErr w:type="spellEnd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didactic</w:t>
      </w:r>
      <w:proofErr w:type="spellEnd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units</w:t>
      </w:r>
      <w:proofErr w:type="spellEnd"/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3ADF" w:rsidRPr="002C3ADF" w:rsidRDefault="002C3ADF" w:rsidP="00AE42A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International financial marketing, </w:t>
      </w:r>
      <w:r w:rsidR="00653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meaning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basic concepts.</w:t>
      </w:r>
    </w:p>
    <w:p w:rsidR="002C3ADF" w:rsidRPr="002C3ADF" w:rsidRDefault="002C3ADF" w:rsidP="00AE42A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marketing research.</w:t>
      </w:r>
    </w:p>
    <w:p w:rsidR="002C3ADF" w:rsidRPr="002C3ADF" w:rsidRDefault="002C3ADF" w:rsidP="00AE42A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Planning, </w:t>
      </w:r>
      <w:r w:rsidR="003D4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arrangement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3D4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supervision 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international financial marketing</w:t>
      </w:r>
    </w:p>
    <w:p w:rsidR="002C3ADF" w:rsidRDefault="002C3ADF" w:rsidP="00AE42A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Marketing mix</w:t>
      </w:r>
      <w:r w:rsidRPr="002C3AD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 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Marketing tools used </w:t>
      </w:r>
      <w:r w:rsidR="003D4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</w:t>
      </w:r>
      <w:r w:rsidR="003D4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ernational marketing management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E42A4" w:rsidRPr="002C3ADF" w:rsidRDefault="00AE42A4" w:rsidP="00AE42A4">
      <w:pPr>
        <w:tabs>
          <w:tab w:val="left" w:pos="851"/>
        </w:tabs>
        <w:spacing w:after="0" w:line="240" w:lineRule="auto"/>
        <w:ind w:left="567" w:right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Default="007F63CF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63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Place of the course within the </w:t>
      </w:r>
      <w:proofErr w:type="gramStart"/>
      <w:r w:rsidRPr="007F63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curriculum  </w:t>
      </w:r>
      <w:r w:rsidR="003D4C31" w:rsidRPr="00113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3D4C31" w:rsidRPr="00113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 block of electives (a free minor)</w:t>
      </w:r>
      <w:r w:rsidR="00AE42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AE42A4" w:rsidRPr="002C3ADF" w:rsidRDefault="00AE42A4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7F63CF" w:rsidRDefault="007F63CF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63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Upon completing the course, the students should:  </w:t>
      </w:r>
    </w:p>
    <w:p w:rsidR="00113214" w:rsidRPr="00AE42A4" w:rsidRDefault="00113214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E4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Know</w:t>
      </w:r>
      <w:proofErr w:type="spellEnd"/>
      <w:r w:rsidRPr="00AE4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2C3ADF" w:rsidRPr="002C3ADF" w:rsidRDefault="00113214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asic concepts, 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marketing strateg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effectiveness and efficiency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indicators</w:t>
      </w:r>
      <w:r w:rsidR="00952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3ADF" w:rsidRPr="002C3ADF" w:rsidRDefault="00952BAE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ethodology for collecting,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examining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assessing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market information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3ADF" w:rsidRPr="002C3ADF" w:rsidRDefault="002E40E7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egal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basis that is needed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</w:t>
      </w:r>
      <w:r w:rsidR="00AE51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fulfilling the goals set</w:t>
      </w:r>
      <w:r w:rsidR="00952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3ADF" w:rsidRPr="002C3ADF" w:rsidRDefault="001864CA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thodology for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examining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doing the analysis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solve specific problems</w:t>
      </w:r>
      <w:r w:rsidR="00107C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3ADF" w:rsidRPr="00AE42A4" w:rsidRDefault="00107C98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2A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Be able to</w:t>
      </w:r>
      <w:r w:rsidR="002C3ADF" w:rsidRPr="00AE4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3ADF" w:rsidRPr="002C3ADF" w:rsidRDefault="00107C98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nalyze the current si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tuation taking into account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environmental factor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changes;</w:t>
      </w:r>
    </w:p>
    <w:p w:rsidR="002C3ADF" w:rsidRPr="002C3ADF" w:rsidRDefault="00107C98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Examine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situation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the point of view of 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competitors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3ADF" w:rsidRPr="00AE42A4" w:rsidRDefault="00152CE0" w:rsidP="00AE42A4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E42A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Have</w:t>
      </w:r>
      <w:r w:rsidR="002C3ADF" w:rsidRPr="00AE42A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</w:t>
      </w:r>
    </w:p>
    <w:p w:rsidR="002C3ADF" w:rsidRPr="002C3ADF" w:rsidRDefault="003E4BD4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bility 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r w:rsidR="002C3ADF" w:rsidRPr="002C3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technologies and non-standard met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hods of decision-making;</w:t>
      </w:r>
    </w:p>
    <w:p w:rsidR="002C3ADF" w:rsidRDefault="003E4BD4" w:rsidP="00AE42A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Knowledge of </w:t>
      </w:r>
      <w:r w:rsidR="00372E27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rules </w:t>
      </w:r>
      <w:r w:rsidR="00372E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related to </w:t>
      </w:r>
      <w:r w:rsidR="002C3ADF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>abstract</w:t>
      </w:r>
      <w:r w:rsidR="005A41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C3ADF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>concept</w:t>
      </w:r>
      <w:r w:rsidR="005A41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in order to </w:t>
      </w:r>
      <w:r w:rsidR="002C3ADF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>solv</w:t>
      </w:r>
      <w:r w:rsidR="005A41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 </w:t>
      </w:r>
      <w:r w:rsidR="002C3ADF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interdisciplinary </w:t>
      </w:r>
      <w:r w:rsidR="005A4160">
        <w:rPr>
          <w:rFonts w:ascii="Times New Roman" w:eastAsia="Calibri" w:hAnsi="Times New Roman" w:cs="Times New Roman"/>
          <w:sz w:val="28"/>
          <w:szCs w:val="28"/>
          <w:lang w:val="en-US"/>
        </w:rPr>
        <w:t>problems</w:t>
      </w:r>
      <w:r w:rsidR="002C3ADF" w:rsidRPr="002C3AD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AE42A4" w:rsidRPr="002C3ADF" w:rsidRDefault="00AE42A4" w:rsidP="00AE42A4">
      <w:p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C3ADF" w:rsidRDefault="00DB589D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58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structure: </w:t>
      </w:r>
      <w:r w:rsidR="003E4BD4"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lectures, seminars.</w:t>
      </w:r>
    </w:p>
    <w:p w:rsidR="00AE42A4" w:rsidRPr="002C3ADF" w:rsidRDefault="00AE42A4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2C3ADF" w:rsidRPr="002C3ADF" w:rsidRDefault="00DB589D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58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Summative assessment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pass/fail examination</w:t>
      </w:r>
      <w:r w:rsidR="002C3ADF" w:rsidRPr="00AE4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3ADF" w:rsidRPr="002C3ADF" w:rsidRDefault="002C3ADF" w:rsidP="00AE42A4">
      <w:pPr>
        <w:spacing w:after="0" w:line="240" w:lineRule="auto"/>
        <w:ind w:firstLine="49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Pr="002C3ADF" w:rsidRDefault="002C3ADF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Pr="002C3ADF" w:rsidRDefault="00B5055C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C3ADF" w:rsidRPr="002C3ADF" w:rsidRDefault="002C3ADF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Pr="002C3ADF" w:rsidRDefault="002C3ADF" w:rsidP="002C3AD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ADF" w:rsidRPr="002C3ADF" w:rsidRDefault="002C3ADF" w:rsidP="002C3A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71DCF" w:rsidRPr="00DB589D" w:rsidRDefault="00B71DCF">
      <w:pPr>
        <w:rPr>
          <w:lang w:val="en-US"/>
        </w:rPr>
      </w:pPr>
    </w:p>
    <w:sectPr w:rsidR="00B71DCF" w:rsidRPr="00DB589D" w:rsidSect="00225B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6DF"/>
    <w:multiLevelType w:val="hybridMultilevel"/>
    <w:tmpl w:val="2F2AD15C"/>
    <w:lvl w:ilvl="0" w:tplc="9E940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177FE"/>
    <w:multiLevelType w:val="hybridMultilevel"/>
    <w:tmpl w:val="5C3CE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1C55"/>
    <w:multiLevelType w:val="hybridMultilevel"/>
    <w:tmpl w:val="2312AF6A"/>
    <w:lvl w:ilvl="0" w:tplc="9E94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245BE"/>
    <w:multiLevelType w:val="hybridMultilevel"/>
    <w:tmpl w:val="9816F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160DB"/>
    <w:multiLevelType w:val="hybridMultilevel"/>
    <w:tmpl w:val="B476B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24AB8"/>
    <w:multiLevelType w:val="hybridMultilevel"/>
    <w:tmpl w:val="75D6F496"/>
    <w:lvl w:ilvl="0" w:tplc="9E94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D697B"/>
    <w:multiLevelType w:val="hybridMultilevel"/>
    <w:tmpl w:val="B4AE2AE8"/>
    <w:lvl w:ilvl="0" w:tplc="9E940400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6F4044EF"/>
    <w:multiLevelType w:val="hybridMultilevel"/>
    <w:tmpl w:val="299EFFFC"/>
    <w:lvl w:ilvl="0" w:tplc="E05A8DE6">
      <w:start w:val="2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74EC49F3"/>
    <w:multiLevelType w:val="hybridMultilevel"/>
    <w:tmpl w:val="B0BCB6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DF"/>
    <w:rsid w:val="00107C98"/>
    <w:rsid w:val="00113214"/>
    <w:rsid w:val="00140BAC"/>
    <w:rsid w:val="00152CE0"/>
    <w:rsid w:val="001864CA"/>
    <w:rsid w:val="002A0463"/>
    <w:rsid w:val="002C3ADF"/>
    <w:rsid w:val="002E40E7"/>
    <w:rsid w:val="003729CA"/>
    <w:rsid w:val="00372E27"/>
    <w:rsid w:val="003D4C31"/>
    <w:rsid w:val="003E4BD4"/>
    <w:rsid w:val="00422A45"/>
    <w:rsid w:val="005A4160"/>
    <w:rsid w:val="0065313A"/>
    <w:rsid w:val="00720216"/>
    <w:rsid w:val="00734E52"/>
    <w:rsid w:val="00743711"/>
    <w:rsid w:val="007A061B"/>
    <w:rsid w:val="007F63CF"/>
    <w:rsid w:val="00952BAE"/>
    <w:rsid w:val="00AE42A4"/>
    <w:rsid w:val="00AE5184"/>
    <w:rsid w:val="00B4278F"/>
    <w:rsid w:val="00B5055C"/>
    <w:rsid w:val="00B71DCF"/>
    <w:rsid w:val="00BE1275"/>
    <w:rsid w:val="00C64D56"/>
    <w:rsid w:val="00D6678D"/>
    <w:rsid w:val="00D73267"/>
    <w:rsid w:val="00D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061EF6D135C4D92B69EA0853B4470" ma:contentTypeVersion="2" ma:contentTypeDescription="Create a new document." ma:contentTypeScope="" ma:versionID="c64fa51b59527def5b0a458feb61bce0">
  <xsd:schema xmlns:xsd="http://www.w3.org/2001/XMLSchema" xmlns:xs="http://www.w3.org/2001/XMLSchema" xmlns:p="http://schemas.microsoft.com/office/2006/metadata/properties" xmlns:ns1="http://schemas.microsoft.com/sharepoint/v3" xmlns:ns2="eb482d3a-ba24-4cd2-ba7c-f89332f44de4" targetNamespace="http://schemas.microsoft.com/office/2006/metadata/properties" ma:root="true" ma:fieldsID="59461576dea233509771f25d4343ee6e" ns1:_="" ns2:_="">
    <xsd:import namespace="http://schemas.microsoft.com/sharepoint/v3"/>
    <xsd:import namespace="eb482d3a-ba24-4cd2-ba7c-f89332f44d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2d3a-ba24-4cd2-ba7c-f89332f44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6E12C-1235-4802-9D6D-809E2E58DAEC}"/>
</file>

<file path=customXml/itemProps2.xml><?xml version="1.0" encoding="utf-8"?>
<ds:datastoreItem xmlns:ds="http://schemas.openxmlformats.org/officeDocument/2006/customXml" ds:itemID="{4FA668C3-AC8D-4ABA-A8C1-900C81832267}"/>
</file>

<file path=customXml/itemProps3.xml><?xml version="1.0" encoding="utf-8"?>
<ds:datastoreItem xmlns:ds="http://schemas.openxmlformats.org/officeDocument/2006/customXml" ds:itemID="{BCFABDEA-D911-4698-9E95-A8076B226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Галина Валерьевна</dc:creator>
  <cp:lastModifiedBy>Федоткина Ольга Петровна</cp:lastModifiedBy>
  <cp:revision>2</cp:revision>
  <dcterms:created xsi:type="dcterms:W3CDTF">2018-07-05T10:25:00Z</dcterms:created>
  <dcterms:modified xsi:type="dcterms:W3CDTF">2018-07-05T10:25:00Z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0x010100806061EF6D135C4D92B69EA0853B4470</vt:lpwstr>
  </property>
</Properties>
</file>