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51" w:rsidRPr="008D4551" w:rsidRDefault="00DC5AE8" w:rsidP="008D4551">
      <w:pPr>
        <w:jc w:val="center"/>
        <w:rPr>
          <w:b/>
          <w:i/>
        </w:rPr>
      </w:pPr>
      <w:bookmarkStart w:id="0" w:name="_GoBack"/>
      <w:r w:rsidRPr="008D4551">
        <w:rPr>
          <w:b/>
          <w:i/>
          <w:lang w:val="en-US"/>
        </w:rPr>
        <w:t>Financial Market Regulation and Supervision</w:t>
      </w:r>
    </w:p>
    <w:bookmarkEnd w:id="0"/>
    <w:p w:rsidR="005C22E4" w:rsidRPr="008D4551" w:rsidRDefault="008D4551" w:rsidP="008D4551">
      <w:pPr>
        <w:jc w:val="center"/>
        <w:rPr>
          <w:b/>
          <w:i/>
          <w:lang w:val="en-US"/>
        </w:rPr>
      </w:pPr>
      <w:proofErr w:type="gramStart"/>
      <w:r w:rsidRPr="008D4551">
        <w:rPr>
          <w:b/>
          <w:i/>
          <w:lang w:val="en-US"/>
        </w:rPr>
        <w:t>B.1.2.5.2.2.</w:t>
      </w:r>
      <w:proofErr w:type="gramEnd"/>
    </w:p>
    <w:p w:rsidR="005C22E4" w:rsidRPr="00DC5AE8" w:rsidRDefault="00502335" w:rsidP="005C22E4">
      <w:pPr>
        <w:rPr>
          <w:lang w:val="en-US"/>
        </w:rPr>
      </w:pPr>
      <w:r w:rsidRPr="00DC5AE8">
        <w:rPr>
          <w:b/>
          <w:lang w:val="en-US"/>
        </w:rPr>
        <w:t xml:space="preserve">Degree: </w:t>
      </w:r>
      <w:r w:rsidR="008D4551">
        <w:rPr>
          <w:lang w:val="en-US"/>
        </w:rPr>
        <w:t>M</w:t>
      </w:r>
      <w:r w:rsidR="00DC5AE8">
        <w:rPr>
          <w:lang w:val="en-US"/>
        </w:rPr>
        <w:t>aster</w:t>
      </w:r>
    </w:p>
    <w:p w:rsidR="005C22E4" w:rsidRPr="005637D8" w:rsidRDefault="00502335" w:rsidP="005C22E4">
      <w:pPr>
        <w:rPr>
          <w:b/>
          <w:lang w:val="en-US"/>
        </w:rPr>
      </w:pPr>
      <w:r w:rsidRPr="005637D8">
        <w:rPr>
          <w:b/>
          <w:lang w:val="en-US"/>
        </w:rPr>
        <w:t xml:space="preserve">Year: </w:t>
      </w:r>
      <w:r w:rsidR="005C22E4" w:rsidRPr="005637D8">
        <w:rPr>
          <w:b/>
          <w:lang w:val="en-US"/>
        </w:rPr>
        <w:t>2</w:t>
      </w:r>
    </w:p>
    <w:p w:rsidR="005C22E4" w:rsidRPr="00DC5AE8" w:rsidRDefault="00502335" w:rsidP="005C22E4">
      <w:pPr>
        <w:rPr>
          <w:b/>
          <w:lang w:val="en-US"/>
        </w:rPr>
      </w:pPr>
      <w:r w:rsidRPr="00DC5AE8">
        <w:rPr>
          <w:b/>
          <w:lang w:val="en-US"/>
        </w:rPr>
        <w:t xml:space="preserve">Semester: </w:t>
      </w:r>
      <w:r w:rsidR="00DC5AE8">
        <w:rPr>
          <w:lang w:val="en-US"/>
        </w:rPr>
        <w:t>spring</w:t>
      </w:r>
    </w:p>
    <w:p w:rsidR="005C22E4" w:rsidRDefault="00536AEA" w:rsidP="005C22E4">
      <w:pPr>
        <w:rPr>
          <w:lang w:val="en-US"/>
        </w:rPr>
      </w:pPr>
      <w:r w:rsidRPr="00DC5AE8">
        <w:rPr>
          <w:b/>
          <w:lang w:val="en-US"/>
        </w:rPr>
        <w:t xml:space="preserve">General workload:  </w:t>
      </w:r>
      <w:r w:rsidR="005C22E4" w:rsidRPr="00DC5AE8">
        <w:rPr>
          <w:b/>
          <w:lang w:val="en-US"/>
        </w:rPr>
        <w:t>3</w:t>
      </w:r>
      <w:r w:rsidR="005C22E4" w:rsidRPr="00DC5AE8">
        <w:rPr>
          <w:lang w:val="en-US"/>
        </w:rPr>
        <w:t xml:space="preserve"> </w:t>
      </w:r>
      <w:r w:rsidR="00DC5AE8">
        <w:rPr>
          <w:lang w:val="en-US"/>
        </w:rPr>
        <w:t>ECTS credits,</w:t>
      </w:r>
      <w:r w:rsidR="005C22E4" w:rsidRPr="00DC5AE8">
        <w:rPr>
          <w:lang w:val="en-US"/>
        </w:rPr>
        <w:t xml:space="preserve"> 108 </w:t>
      </w:r>
      <w:r w:rsidR="00DC5AE8">
        <w:rPr>
          <w:lang w:val="en-US"/>
        </w:rPr>
        <w:t>hours</w:t>
      </w:r>
    </w:p>
    <w:p w:rsidR="008D4551" w:rsidRPr="00DC5AE8" w:rsidRDefault="008D4551" w:rsidP="005C22E4">
      <w:pPr>
        <w:rPr>
          <w:lang w:val="en-US"/>
        </w:rPr>
      </w:pPr>
    </w:p>
    <w:p w:rsidR="00157F76" w:rsidRPr="00B43A20" w:rsidRDefault="00536AEA" w:rsidP="00EB3FC1">
      <w:pPr>
        <w:rPr>
          <w:b/>
          <w:lang w:val="en-US"/>
        </w:rPr>
      </w:pPr>
      <w:r w:rsidRPr="00DC5AE8">
        <w:rPr>
          <w:b/>
          <w:lang w:val="en-US"/>
        </w:rPr>
        <w:t xml:space="preserve">Goals of the course </w:t>
      </w:r>
    </w:p>
    <w:p w:rsidR="00EB3FC1" w:rsidRDefault="00157F76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>
        <w:rPr>
          <w:lang w:val="en-US"/>
        </w:rPr>
        <w:t xml:space="preserve">To acquire </w:t>
      </w:r>
      <w:r w:rsidR="00EB3FC1" w:rsidRPr="00157F76">
        <w:rPr>
          <w:lang w:val="en-US"/>
        </w:rPr>
        <w:t xml:space="preserve">theoretical knowledge </w:t>
      </w:r>
      <w:r w:rsidR="00175D8D">
        <w:rPr>
          <w:lang w:val="en-US"/>
        </w:rPr>
        <w:t>of</w:t>
      </w:r>
      <w:r w:rsidR="00EB3FC1" w:rsidRPr="00157F76">
        <w:rPr>
          <w:lang w:val="en-US"/>
        </w:rPr>
        <w:t xml:space="preserve"> the </w:t>
      </w:r>
      <w:r>
        <w:rPr>
          <w:lang w:val="en-US"/>
        </w:rPr>
        <w:t>concept</w:t>
      </w:r>
      <w:r w:rsidR="00EB3FC1" w:rsidRPr="00157F76">
        <w:rPr>
          <w:lang w:val="en-US"/>
        </w:rPr>
        <w:t xml:space="preserve"> of </w:t>
      </w:r>
      <w:r>
        <w:rPr>
          <w:lang w:val="en-US"/>
        </w:rPr>
        <w:t xml:space="preserve">public </w:t>
      </w:r>
      <w:r w:rsidR="00EB3FC1" w:rsidRPr="00157F76">
        <w:rPr>
          <w:lang w:val="en-US"/>
        </w:rPr>
        <w:t>monetary policy</w:t>
      </w:r>
      <w:r>
        <w:rPr>
          <w:lang w:val="en-US"/>
        </w:rPr>
        <w:t>,</w:t>
      </w:r>
      <w:r w:rsidR="00EB3FC1" w:rsidRPr="00157F76">
        <w:rPr>
          <w:lang w:val="en-US"/>
        </w:rPr>
        <w:t xml:space="preserve"> forms, types and mechanisms </w:t>
      </w:r>
      <w:r>
        <w:rPr>
          <w:lang w:val="en-US"/>
        </w:rPr>
        <w:t xml:space="preserve">used by the </w:t>
      </w:r>
      <w:r w:rsidR="00175D8D">
        <w:rPr>
          <w:lang w:val="en-US"/>
        </w:rPr>
        <w:t>government</w:t>
      </w:r>
      <w:r w:rsidR="00EB3FC1" w:rsidRPr="00157F76">
        <w:rPr>
          <w:lang w:val="en-US"/>
        </w:rPr>
        <w:t xml:space="preserve"> </w:t>
      </w:r>
      <w:r>
        <w:rPr>
          <w:lang w:val="en-US"/>
        </w:rPr>
        <w:t>to make an impact upon the</w:t>
      </w:r>
      <w:r w:rsidR="00EB3FC1" w:rsidRPr="00157F76">
        <w:rPr>
          <w:lang w:val="en-US"/>
        </w:rPr>
        <w:t xml:space="preserve"> financial market</w:t>
      </w:r>
      <w:r w:rsidR="00175D8D">
        <w:rPr>
          <w:lang w:val="en-US"/>
        </w:rPr>
        <w:t xml:space="preserve"> operations</w:t>
      </w:r>
      <w:r w:rsidR="00EB3FC1" w:rsidRPr="00157F76">
        <w:rPr>
          <w:lang w:val="en-US"/>
        </w:rPr>
        <w:t>;</w:t>
      </w:r>
    </w:p>
    <w:p w:rsidR="005C22E4" w:rsidRPr="00F03DE8" w:rsidRDefault="00F03DE8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F03DE8">
        <w:rPr>
          <w:lang w:val="en-US"/>
        </w:rPr>
        <w:t xml:space="preserve">To build </w:t>
      </w:r>
      <w:r w:rsidR="00EB3FC1" w:rsidRPr="00F03DE8">
        <w:rPr>
          <w:lang w:val="en-US"/>
        </w:rPr>
        <w:t xml:space="preserve">the basis for making informed decisions </w:t>
      </w:r>
      <w:r>
        <w:rPr>
          <w:lang w:val="en-US"/>
        </w:rPr>
        <w:t>related to</w:t>
      </w:r>
      <w:r w:rsidR="00EB3FC1" w:rsidRPr="00F03DE8">
        <w:rPr>
          <w:lang w:val="en-US"/>
        </w:rPr>
        <w:t xml:space="preserve"> </w:t>
      </w:r>
      <w:r w:rsidRPr="00F03DE8">
        <w:rPr>
          <w:lang w:val="en-US"/>
        </w:rPr>
        <w:t>monetary policy</w:t>
      </w:r>
      <w:r w:rsidR="00EB3FC1" w:rsidRPr="00F03DE8">
        <w:rPr>
          <w:lang w:val="en-US"/>
        </w:rPr>
        <w:t xml:space="preserve"> development and implementation within the framework of the long-term </w:t>
      </w:r>
      <w:r w:rsidR="00B43A20" w:rsidRPr="00F03DE8">
        <w:rPr>
          <w:lang w:val="en-US"/>
        </w:rPr>
        <w:t>soci</w:t>
      </w:r>
      <w:r w:rsidR="00B43A20">
        <w:rPr>
          <w:lang w:val="en-US"/>
        </w:rPr>
        <w:t xml:space="preserve">al and </w:t>
      </w:r>
      <w:r w:rsidR="00B43A20" w:rsidRPr="00F03DE8">
        <w:rPr>
          <w:lang w:val="en-US"/>
        </w:rPr>
        <w:t xml:space="preserve">economic development </w:t>
      </w:r>
      <w:r w:rsidR="00EB3FC1" w:rsidRPr="00F03DE8">
        <w:rPr>
          <w:lang w:val="en-US"/>
        </w:rPr>
        <w:t>strategy.</w:t>
      </w:r>
    </w:p>
    <w:p w:rsidR="005C22E4" w:rsidRPr="008D4551" w:rsidRDefault="007C4F7A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8D4551">
        <w:rPr>
          <w:lang w:val="en-US"/>
        </w:rPr>
        <w:t xml:space="preserve">The objectives of the course are the following:  </w:t>
      </w:r>
    </w:p>
    <w:p w:rsidR="00A26B36" w:rsidRPr="008D4551" w:rsidRDefault="00A26B36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8D4551">
        <w:rPr>
          <w:lang w:val="en-US"/>
        </w:rPr>
        <w:t>To build an</w:t>
      </w:r>
      <w:r w:rsidR="00EB3FC1" w:rsidRPr="008D4551">
        <w:rPr>
          <w:lang w:val="en-US"/>
        </w:rPr>
        <w:t xml:space="preserve"> understanding of </w:t>
      </w:r>
      <w:r w:rsidRPr="008D4551">
        <w:rPr>
          <w:lang w:val="en-US"/>
        </w:rPr>
        <w:t xml:space="preserve">a comprehensive financial sector development </w:t>
      </w:r>
      <w:r w:rsidR="00EB3FC1" w:rsidRPr="008D4551">
        <w:rPr>
          <w:lang w:val="en-US"/>
        </w:rPr>
        <w:t>strategy;</w:t>
      </w:r>
    </w:p>
    <w:p w:rsidR="00296068" w:rsidRDefault="00A26B36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>
        <w:rPr>
          <w:lang w:val="en-US"/>
        </w:rPr>
        <w:t>To acquire</w:t>
      </w:r>
      <w:r w:rsidR="00EB3FC1" w:rsidRPr="00A26B36">
        <w:rPr>
          <w:lang w:val="en-US"/>
        </w:rPr>
        <w:t xml:space="preserve"> knowledge </w:t>
      </w:r>
      <w:r>
        <w:rPr>
          <w:lang w:val="en-US"/>
        </w:rPr>
        <w:t>of the way</w:t>
      </w:r>
      <w:r w:rsidR="00EB3FC1" w:rsidRPr="00A26B36">
        <w:rPr>
          <w:lang w:val="en-US"/>
        </w:rPr>
        <w:t xml:space="preserve"> </w:t>
      </w:r>
      <w:r w:rsidR="00296068" w:rsidRPr="00A26B36">
        <w:rPr>
          <w:lang w:val="en-US"/>
        </w:rPr>
        <w:t>consolidated financial group</w:t>
      </w:r>
      <w:r w:rsidR="00296068">
        <w:rPr>
          <w:lang w:val="en-US"/>
        </w:rPr>
        <w:t xml:space="preserve"> </w:t>
      </w:r>
      <w:r w:rsidR="00EB3FC1" w:rsidRPr="00A26B36">
        <w:rPr>
          <w:lang w:val="en-US"/>
        </w:rPr>
        <w:t xml:space="preserve">supervision </w:t>
      </w:r>
      <w:r w:rsidR="00296068">
        <w:rPr>
          <w:lang w:val="en-US"/>
        </w:rPr>
        <w:t>is arranged</w:t>
      </w:r>
      <w:r w:rsidR="00EB3FC1" w:rsidRPr="00A26B36">
        <w:rPr>
          <w:lang w:val="en-US"/>
        </w:rPr>
        <w:t>;</w:t>
      </w:r>
    </w:p>
    <w:p w:rsidR="00AD6CAA" w:rsidRDefault="00296068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AD6CAA">
        <w:rPr>
          <w:lang w:val="en-US"/>
        </w:rPr>
        <w:t>To examine</w:t>
      </w:r>
      <w:r w:rsidR="00EB3FC1" w:rsidRPr="00AD6CAA">
        <w:rPr>
          <w:lang w:val="en-US"/>
        </w:rPr>
        <w:t xml:space="preserve"> mechanisms </w:t>
      </w:r>
      <w:r w:rsidRPr="00AD6CAA">
        <w:rPr>
          <w:lang w:val="en-US"/>
        </w:rPr>
        <w:t>used</w:t>
      </w:r>
      <w:r w:rsidR="005637D8" w:rsidRPr="00AD6CAA">
        <w:rPr>
          <w:lang w:val="en-US"/>
        </w:rPr>
        <w:t xml:space="preserve"> </w:t>
      </w:r>
      <w:r w:rsidR="00EB3FC1" w:rsidRPr="00AD6CAA">
        <w:rPr>
          <w:lang w:val="en-US"/>
        </w:rPr>
        <w:t>to ensure eff</w:t>
      </w:r>
      <w:r w:rsidR="005637D8" w:rsidRPr="00AD6CAA">
        <w:rPr>
          <w:lang w:val="en-US"/>
        </w:rPr>
        <w:t>icient</w:t>
      </w:r>
      <w:r w:rsidR="00EB3FC1" w:rsidRPr="00AD6CAA">
        <w:rPr>
          <w:lang w:val="en-US"/>
        </w:rPr>
        <w:t xml:space="preserve"> </w:t>
      </w:r>
      <w:proofErr w:type="spellStart"/>
      <w:r w:rsidR="00EB3FC1" w:rsidRPr="00AD6CAA">
        <w:rPr>
          <w:lang w:val="en-US"/>
        </w:rPr>
        <w:t>macroprudential</w:t>
      </w:r>
      <w:proofErr w:type="spellEnd"/>
      <w:r w:rsidR="00EB3FC1" w:rsidRPr="00AD6CAA">
        <w:rPr>
          <w:lang w:val="en-US"/>
        </w:rPr>
        <w:t xml:space="preserve"> analysis of risks the financial sector</w:t>
      </w:r>
      <w:r w:rsidR="00A2348A">
        <w:rPr>
          <w:lang w:val="en-US"/>
        </w:rPr>
        <w:t xml:space="preserve"> is exposed to</w:t>
      </w:r>
      <w:r w:rsidR="00EB3FC1" w:rsidRPr="00AD6CAA">
        <w:rPr>
          <w:lang w:val="en-US"/>
        </w:rPr>
        <w:t>;</w:t>
      </w:r>
    </w:p>
    <w:p w:rsidR="005C22E4" w:rsidRPr="00AD6CAA" w:rsidRDefault="00AD6CAA" w:rsidP="008D45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>
        <w:rPr>
          <w:lang w:val="en-US"/>
        </w:rPr>
        <w:t>To examine the</w:t>
      </w:r>
      <w:r w:rsidR="00EB3FC1" w:rsidRPr="00AD6CAA">
        <w:rPr>
          <w:lang w:val="en-US"/>
        </w:rPr>
        <w:t xml:space="preserve"> principles and tools </w:t>
      </w:r>
      <w:r>
        <w:rPr>
          <w:lang w:val="en-US"/>
        </w:rPr>
        <w:t>used for</w:t>
      </w:r>
      <w:r w:rsidR="00EB3FC1" w:rsidRPr="00AD6CAA">
        <w:rPr>
          <w:lang w:val="en-US"/>
        </w:rPr>
        <w:t xml:space="preserve"> developing comprehensive </w:t>
      </w:r>
      <w:r>
        <w:rPr>
          <w:lang w:val="en-US"/>
        </w:rPr>
        <w:t>crisis management</w:t>
      </w:r>
      <w:r w:rsidR="00EB3FC1" w:rsidRPr="00AD6CAA">
        <w:rPr>
          <w:lang w:val="en-US"/>
        </w:rPr>
        <w:t xml:space="preserve"> plans and </w:t>
      </w:r>
      <w:r w:rsidRPr="00AD6CAA">
        <w:rPr>
          <w:lang w:val="en-US"/>
        </w:rPr>
        <w:t xml:space="preserve">financial sector restructuring </w:t>
      </w:r>
      <w:r w:rsidR="00EB3FC1" w:rsidRPr="00AD6CAA">
        <w:rPr>
          <w:lang w:val="en-US"/>
        </w:rPr>
        <w:t xml:space="preserve">programs </w:t>
      </w:r>
      <w:r>
        <w:rPr>
          <w:lang w:val="en-US"/>
        </w:rPr>
        <w:t xml:space="preserve">in </w:t>
      </w:r>
      <w:r w:rsidR="00EB3FC1" w:rsidRPr="00AD6CAA">
        <w:rPr>
          <w:lang w:val="en-US"/>
        </w:rPr>
        <w:t>a crisis</w:t>
      </w:r>
      <w:r>
        <w:rPr>
          <w:lang w:val="en-US"/>
        </w:rPr>
        <w:t xml:space="preserve"> period</w:t>
      </w:r>
      <w:r w:rsidR="00EB3FC1" w:rsidRPr="00AD6CAA">
        <w:rPr>
          <w:lang w:val="en-US"/>
        </w:rPr>
        <w:t>.</w:t>
      </w:r>
    </w:p>
    <w:p w:rsidR="008D4551" w:rsidRDefault="008D4551" w:rsidP="005C22E4">
      <w:pPr>
        <w:pStyle w:val="TableParagraph"/>
        <w:tabs>
          <w:tab w:val="left" w:pos="5385"/>
        </w:tabs>
        <w:spacing w:line="268" w:lineRule="exact"/>
        <w:ind w:left="108"/>
        <w:rPr>
          <w:b/>
          <w:sz w:val="24"/>
          <w:szCs w:val="24"/>
          <w:lang w:val="en-US" w:bidi="ar-SA"/>
        </w:rPr>
      </w:pPr>
    </w:p>
    <w:p w:rsidR="00EB3FC1" w:rsidRPr="007D3D63" w:rsidRDefault="00EB3FC1" w:rsidP="005C22E4">
      <w:pPr>
        <w:pStyle w:val="TableParagraph"/>
        <w:tabs>
          <w:tab w:val="left" w:pos="5385"/>
        </w:tabs>
        <w:spacing w:line="268" w:lineRule="exact"/>
        <w:ind w:left="108"/>
        <w:rPr>
          <w:b/>
          <w:sz w:val="24"/>
          <w:szCs w:val="24"/>
          <w:lang w:val="en-US" w:bidi="ar-SA"/>
        </w:rPr>
      </w:pPr>
      <w:r w:rsidRPr="007D3D63">
        <w:rPr>
          <w:b/>
          <w:sz w:val="24"/>
          <w:szCs w:val="24"/>
          <w:lang w:val="en-US" w:bidi="ar-SA"/>
        </w:rPr>
        <w:t>Key didactic units</w:t>
      </w:r>
    </w:p>
    <w:p w:rsidR="00EB3FC1" w:rsidRPr="006A50AC" w:rsidRDefault="00EB3FC1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 w:rsidRPr="006A50AC">
        <w:rPr>
          <w:sz w:val="24"/>
          <w:szCs w:val="24"/>
          <w:lang w:val="en-US"/>
        </w:rPr>
        <w:t xml:space="preserve">The subject and </w:t>
      </w:r>
      <w:r w:rsidR="006A50AC">
        <w:rPr>
          <w:sz w:val="24"/>
          <w:szCs w:val="24"/>
          <w:lang w:val="en-US"/>
        </w:rPr>
        <w:t>problems</w:t>
      </w:r>
      <w:r w:rsidRPr="006A50AC">
        <w:rPr>
          <w:sz w:val="24"/>
          <w:szCs w:val="24"/>
          <w:lang w:val="en-US"/>
        </w:rPr>
        <w:t xml:space="preserve"> of environmental science</w:t>
      </w:r>
    </w:p>
    <w:p w:rsidR="00EB3FC1" w:rsidRPr="006A50AC" w:rsidRDefault="00EB3FC1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 w:rsidRPr="006A50AC">
        <w:rPr>
          <w:sz w:val="24"/>
          <w:szCs w:val="24"/>
          <w:lang w:val="en-US"/>
        </w:rPr>
        <w:t xml:space="preserve">Fundamentals of classical </w:t>
      </w:r>
      <w:r w:rsidR="00247DFC" w:rsidRPr="00247DFC">
        <w:rPr>
          <w:sz w:val="24"/>
          <w:szCs w:val="24"/>
          <w:lang w:val="en-US"/>
        </w:rPr>
        <w:t>environmental science</w:t>
      </w:r>
    </w:p>
    <w:p w:rsidR="002641AC" w:rsidRDefault="00EB3FC1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 w:rsidRPr="006A50AC">
        <w:rPr>
          <w:sz w:val="24"/>
          <w:szCs w:val="24"/>
          <w:lang w:val="en-US"/>
        </w:rPr>
        <w:t xml:space="preserve">Theoretical </w:t>
      </w:r>
      <w:r w:rsidR="002641AC">
        <w:rPr>
          <w:sz w:val="24"/>
          <w:szCs w:val="24"/>
          <w:lang w:val="en-US"/>
        </w:rPr>
        <w:t>f</w:t>
      </w:r>
      <w:r w:rsidRPr="006A50AC">
        <w:rPr>
          <w:sz w:val="24"/>
          <w:szCs w:val="24"/>
          <w:lang w:val="en-US"/>
        </w:rPr>
        <w:t xml:space="preserve">oundations of </w:t>
      </w:r>
      <w:r w:rsidR="00247DFC" w:rsidRPr="00247DFC">
        <w:rPr>
          <w:sz w:val="24"/>
          <w:szCs w:val="24"/>
          <w:lang w:val="en-US"/>
        </w:rPr>
        <w:t xml:space="preserve">population ecology </w:t>
      </w:r>
    </w:p>
    <w:p w:rsidR="00EB3FC1" w:rsidRPr="006A50AC" w:rsidRDefault="00EB3FC1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 w:rsidRPr="006A50AC">
        <w:rPr>
          <w:sz w:val="24"/>
          <w:szCs w:val="24"/>
          <w:lang w:val="en-US"/>
        </w:rPr>
        <w:t xml:space="preserve">Theoretical </w:t>
      </w:r>
      <w:r w:rsidR="002641AC">
        <w:rPr>
          <w:sz w:val="24"/>
          <w:szCs w:val="24"/>
          <w:lang w:val="en-US"/>
        </w:rPr>
        <w:t>f</w:t>
      </w:r>
      <w:r w:rsidRPr="006A50AC">
        <w:rPr>
          <w:sz w:val="24"/>
          <w:szCs w:val="24"/>
          <w:lang w:val="en-US"/>
        </w:rPr>
        <w:t xml:space="preserve">oundations of </w:t>
      </w:r>
      <w:r w:rsidR="002641AC" w:rsidRPr="002641AC">
        <w:rPr>
          <w:sz w:val="24"/>
          <w:szCs w:val="24"/>
          <w:lang w:val="en-US"/>
        </w:rPr>
        <w:t>ecological sociology</w:t>
      </w:r>
    </w:p>
    <w:p w:rsidR="00EB3FC1" w:rsidRPr="006A50AC" w:rsidRDefault="00EB3FC1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 w:rsidRPr="006A50AC">
        <w:rPr>
          <w:sz w:val="24"/>
          <w:szCs w:val="24"/>
          <w:lang w:val="en-US"/>
        </w:rPr>
        <w:t xml:space="preserve">Theoretical </w:t>
      </w:r>
      <w:r w:rsidR="002641AC">
        <w:rPr>
          <w:sz w:val="24"/>
          <w:szCs w:val="24"/>
          <w:lang w:val="en-US"/>
        </w:rPr>
        <w:t>foundations</w:t>
      </w:r>
      <w:r w:rsidRPr="006A50AC">
        <w:rPr>
          <w:sz w:val="24"/>
          <w:szCs w:val="24"/>
          <w:lang w:val="en-US"/>
        </w:rPr>
        <w:t xml:space="preserve"> of social ecology</w:t>
      </w:r>
    </w:p>
    <w:p w:rsidR="00EB3FC1" w:rsidRPr="006A50AC" w:rsidRDefault="00C67D75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Survey</w:t>
      </w:r>
      <w:r w:rsidR="00EB3FC1" w:rsidRPr="006A50AC">
        <w:rPr>
          <w:sz w:val="24"/>
          <w:szCs w:val="24"/>
          <w:lang w:val="en-US"/>
        </w:rPr>
        <w:t xml:space="preserve"> of contemporary global environmental </w:t>
      </w:r>
      <w:r>
        <w:rPr>
          <w:sz w:val="24"/>
          <w:szCs w:val="24"/>
          <w:lang w:val="en-US"/>
        </w:rPr>
        <w:t>issues</w:t>
      </w:r>
    </w:p>
    <w:p w:rsidR="00EB3FC1" w:rsidRPr="006A50AC" w:rsidRDefault="00C67D75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Modern dimensions</w:t>
      </w:r>
      <w:r w:rsidR="00EB3FC1" w:rsidRPr="006A50AC">
        <w:rPr>
          <w:sz w:val="24"/>
          <w:szCs w:val="24"/>
          <w:lang w:val="en-US"/>
        </w:rPr>
        <w:t xml:space="preserve"> of regional and local environmental </w:t>
      </w:r>
      <w:r>
        <w:rPr>
          <w:sz w:val="24"/>
          <w:szCs w:val="24"/>
          <w:lang w:val="en-US"/>
        </w:rPr>
        <w:t>issues</w:t>
      </w:r>
    </w:p>
    <w:p w:rsidR="00EB3FC1" w:rsidRPr="006A50AC" w:rsidRDefault="00C67D75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Environmental issues</w:t>
      </w:r>
      <w:r w:rsidR="00EB3FC1" w:rsidRPr="006A50AC">
        <w:rPr>
          <w:sz w:val="24"/>
          <w:szCs w:val="24"/>
          <w:lang w:val="en-US"/>
        </w:rPr>
        <w:t xml:space="preserve"> </w:t>
      </w:r>
      <w:r w:rsidR="0074506A">
        <w:rPr>
          <w:sz w:val="24"/>
          <w:szCs w:val="24"/>
          <w:lang w:val="en-US"/>
        </w:rPr>
        <w:t>in</w:t>
      </w:r>
      <w:r w:rsidR="00EB3FC1" w:rsidRPr="006A50AC">
        <w:rPr>
          <w:sz w:val="24"/>
          <w:szCs w:val="24"/>
          <w:lang w:val="en-US"/>
        </w:rPr>
        <w:t xml:space="preserve"> Russia and </w:t>
      </w:r>
      <w:r w:rsidR="0074506A">
        <w:rPr>
          <w:sz w:val="24"/>
          <w:szCs w:val="24"/>
          <w:lang w:val="en-US"/>
        </w:rPr>
        <w:t xml:space="preserve"> </w:t>
      </w:r>
      <w:r w:rsidR="00EB3FC1" w:rsidRPr="006A50AC">
        <w:rPr>
          <w:sz w:val="24"/>
          <w:szCs w:val="24"/>
          <w:lang w:val="en-US"/>
        </w:rPr>
        <w:t xml:space="preserve">ways </w:t>
      </w:r>
      <w:r>
        <w:rPr>
          <w:sz w:val="24"/>
          <w:szCs w:val="24"/>
          <w:lang w:val="en-US"/>
        </w:rPr>
        <w:t>to resolve them</w:t>
      </w:r>
    </w:p>
    <w:p w:rsidR="00EB3FC1" w:rsidRPr="006A50AC" w:rsidRDefault="00C67D75" w:rsidP="008D4551">
      <w:pPr>
        <w:pStyle w:val="TableParagraph"/>
        <w:numPr>
          <w:ilvl w:val="0"/>
          <w:numId w:val="3"/>
        </w:numPr>
        <w:tabs>
          <w:tab w:val="left" w:pos="284"/>
        </w:tabs>
        <w:ind w:left="0" w:right="365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Nature</w:t>
      </w:r>
      <w:r w:rsidR="00EB3FC1" w:rsidRPr="006A50AC">
        <w:rPr>
          <w:sz w:val="24"/>
          <w:szCs w:val="24"/>
          <w:lang w:val="en-US"/>
        </w:rPr>
        <w:t xml:space="preserve"> management and environment protection in Russia</w:t>
      </w:r>
    </w:p>
    <w:p w:rsidR="008D4551" w:rsidRDefault="008D4551" w:rsidP="005C22E4">
      <w:pPr>
        <w:rPr>
          <w:b/>
          <w:lang w:val="en-US"/>
        </w:rPr>
      </w:pPr>
    </w:p>
    <w:p w:rsidR="005C22E4" w:rsidRPr="003A1032" w:rsidRDefault="003A1032" w:rsidP="005C22E4">
      <w:pPr>
        <w:rPr>
          <w:b/>
          <w:lang w:val="en-US"/>
        </w:rPr>
      </w:pPr>
      <w:r w:rsidRPr="00EB3FC1">
        <w:rPr>
          <w:b/>
          <w:lang w:val="en-US"/>
        </w:rPr>
        <w:t>Place of the discipline within the curriculum</w:t>
      </w:r>
    </w:p>
    <w:p w:rsidR="005C22E4" w:rsidRPr="00BE33AA" w:rsidRDefault="008001D6" w:rsidP="005C22E4">
      <w:pPr>
        <w:rPr>
          <w:lang w:val="en-US"/>
        </w:rPr>
      </w:pPr>
      <w:r>
        <w:rPr>
          <w:lang w:val="en-US"/>
        </w:rPr>
        <w:t>The</w:t>
      </w:r>
      <w:r w:rsidRPr="008001D6">
        <w:rPr>
          <w:lang w:val="en-US"/>
        </w:rPr>
        <w:t xml:space="preserve"> </w:t>
      </w:r>
      <w:r>
        <w:rPr>
          <w:lang w:val="en-US"/>
        </w:rPr>
        <w:t>course</w:t>
      </w:r>
      <w:r w:rsidRPr="008001D6">
        <w:rPr>
          <w:lang w:val="en-US"/>
        </w:rPr>
        <w:t xml:space="preserve"> </w:t>
      </w:r>
      <w:r>
        <w:rPr>
          <w:lang w:val="en-US"/>
        </w:rPr>
        <w:t>is</w:t>
      </w:r>
      <w:r w:rsidRPr="008001D6">
        <w:rPr>
          <w:lang w:val="en-US"/>
        </w:rPr>
        <w:t xml:space="preserve"> </w:t>
      </w:r>
      <w:r>
        <w:rPr>
          <w:lang w:val="en-US"/>
        </w:rPr>
        <w:t>an</w:t>
      </w:r>
      <w:r w:rsidRPr="008001D6">
        <w:rPr>
          <w:lang w:val="en-US"/>
        </w:rPr>
        <w:t xml:space="preserve"> </w:t>
      </w:r>
      <w:r>
        <w:rPr>
          <w:lang w:val="en-US"/>
        </w:rPr>
        <w:t>elective</w:t>
      </w:r>
      <w:r w:rsidRPr="008001D6">
        <w:rPr>
          <w:lang w:val="en-US"/>
        </w:rPr>
        <w:t xml:space="preserve"> </w:t>
      </w:r>
      <w:r>
        <w:rPr>
          <w:lang w:val="en-US"/>
        </w:rPr>
        <w:t>within</w:t>
      </w:r>
      <w:r w:rsidRPr="008001D6">
        <w:rPr>
          <w:lang w:val="en-US"/>
        </w:rPr>
        <w:t xml:space="preserve"> </w:t>
      </w:r>
      <w:r>
        <w:rPr>
          <w:lang w:val="en-US"/>
        </w:rPr>
        <w:t>the</w:t>
      </w:r>
      <w:r w:rsidRPr="008001D6">
        <w:rPr>
          <w:lang w:val="en-US"/>
        </w:rPr>
        <w:t xml:space="preserve"> </w:t>
      </w:r>
      <w:r>
        <w:rPr>
          <w:lang w:val="en-US"/>
        </w:rPr>
        <w:t>curriculum</w:t>
      </w:r>
      <w:r w:rsidRPr="008001D6">
        <w:rPr>
          <w:lang w:val="en-US"/>
        </w:rPr>
        <w:t xml:space="preserve"> </w:t>
      </w:r>
      <w:r>
        <w:rPr>
          <w:lang w:val="en-US"/>
        </w:rPr>
        <w:t>of</w:t>
      </w:r>
      <w:r w:rsidRPr="008001D6">
        <w:rPr>
          <w:lang w:val="en-US"/>
        </w:rPr>
        <w:t xml:space="preserve"> </w:t>
      </w:r>
      <w:r>
        <w:rPr>
          <w:lang w:val="en-US"/>
        </w:rPr>
        <w:t>master program</w:t>
      </w:r>
      <w:r w:rsidRPr="008001D6">
        <w:rPr>
          <w:lang w:val="en-US"/>
        </w:rPr>
        <w:t xml:space="preserve"> 38.04.01 </w:t>
      </w:r>
      <w:r>
        <w:rPr>
          <w:lang w:val="en-US"/>
        </w:rPr>
        <w:t>in Economics (concentration: International Finance). It</w:t>
      </w:r>
      <w:r w:rsidRPr="008001D6">
        <w:rPr>
          <w:lang w:val="en-US"/>
        </w:rPr>
        <w:t xml:space="preserve"> </w:t>
      </w:r>
      <w:r>
        <w:rPr>
          <w:lang w:val="en-US"/>
        </w:rPr>
        <w:t>ensures</w:t>
      </w:r>
      <w:r w:rsidRPr="008001D6">
        <w:rPr>
          <w:lang w:val="en-US"/>
        </w:rPr>
        <w:t xml:space="preserve"> </w:t>
      </w:r>
      <w:r>
        <w:rPr>
          <w:lang w:val="en-US"/>
        </w:rPr>
        <w:t>the</w:t>
      </w:r>
      <w:r w:rsidRPr="008001D6">
        <w:rPr>
          <w:lang w:val="en-US"/>
        </w:rPr>
        <w:t xml:space="preserve"> </w:t>
      </w:r>
      <w:r>
        <w:rPr>
          <w:lang w:val="en-US"/>
        </w:rPr>
        <w:t>students</w:t>
      </w:r>
      <w:r w:rsidRPr="008001D6">
        <w:rPr>
          <w:lang w:val="en-US"/>
        </w:rPr>
        <w:t xml:space="preserve"> </w:t>
      </w:r>
      <w:r>
        <w:rPr>
          <w:lang w:val="en-US"/>
        </w:rPr>
        <w:t>get</w:t>
      </w:r>
      <w:r w:rsidRPr="008001D6">
        <w:rPr>
          <w:lang w:val="en-US"/>
        </w:rPr>
        <w:t xml:space="preserve"> </w:t>
      </w:r>
      <w:r>
        <w:rPr>
          <w:lang w:val="en-US"/>
        </w:rPr>
        <w:t>in</w:t>
      </w:r>
      <w:r w:rsidRPr="008001D6">
        <w:rPr>
          <w:lang w:val="en-US"/>
        </w:rPr>
        <w:t>-</w:t>
      </w:r>
      <w:r>
        <w:rPr>
          <w:lang w:val="en-US"/>
        </w:rPr>
        <w:t>depth</w:t>
      </w:r>
      <w:r w:rsidRPr="008001D6">
        <w:rPr>
          <w:lang w:val="en-US"/>
        </w:rPr>
        <w:t xml:space="preserve"> </w:t>
      </w:r>
      <w:r>
        <w:rPr>
          <w:lang w:val="en-US"/>
        </w:rPr>
        <w:t>knowledge</w:t>
      </w:r>
      <w:r w:rsidRPr="008001D6">
        <w:rPr>
          <w:lang w:val="en-US"/>
        </w:rPr>
        <w:t xml:space="preserve"> </w:t>
      </w:r>
      <w:r>
        <w:rPr>
          <w:lang w:val="en-US"/>
        </w:rPr>
        <w:t>of</w:t>
      </w:r>
      <w:r w:rsidRPr="008001D6">
        <w:rPr>
          <w:lang w:val="en-US"/>
        </w:rPr>
        <w:t xml:space="preserve"> </w:t>
      </w:r>
      <w:r>
        <w:rPr>
          <w:lang w:val="en-US"/>
        </w:rPr>
        <w:t>the</w:t>
      </w:r>
      <w:r w:rsidRPr="008001D6">
        <w:rPr>
          <w:lang w:val="en-US"/>
        </w:rPr>
        <w:t xml:space="preserve"> </w:t>
      </w:r>
      <w:r>
        <w:rPr>
          <w:lang w:val="en-US"/>
        </w:rPr>
        <w:t>discipline</w:t>
      </w:r>
      <w:r w:rsidRPr="008001D6">
        <w:rPr>
          <w:lang w:val="en-US"/>
        </w:rPr>
        <w:t>.</w:t>
      </w:r>
      <w:r>
        <w:rPr>
          <w:lang w:val="en-US"/>
        </w:rPr>
        <w:t xml:space="preserve"> </w:t>
      </w:r>
      <w:r w:rsidR="00BE33AA">
        <w:rPr>
          <w:lang w:val="en-US"/>
        </w:rPr>
        <w:t xml:space="preserve"> </w:t>
      </w:r>
    </w:p>
    <w:p w:rsidR="005C22E4" w:rsidRPr="00BF1483" w:rsidRDefault="00915134" w:rsidP="005C22E4">
      <w:pPr>
        <w:rPr>
          <w:lang w:val="en-US"/>
        </w:rPr>
      </w:pPr>
      <w:r>
        <w:rPr>
          <w:lang w:val="en-US"/>
        </w:rPr>
        <w:t>The</w:t>
      </w:r>
      <w:r w:rsidRPr="00BF1483">
        <w:rPr>
          <w:lang w:val="en-US"/>
        </w:rPr>
        <w:t xml:space="preserve"> </w:t>
      </w:r>
      <w:r>
        <w:rPr>
          <w:lang w:val="en-US"/>
        </w:rPr>
        <w:t>theoretical</w:t>
      </w:r>
      <w:r w:rsidRPr="00BF1483">
        <w:rPr>
          <w:lang w:val="en-US"/>
        </w:rPr>
        <w:t xml:space="preserve"> </w:t>
      </w:r>
      <w:r>
        <w:rPr>
          <w:lang w:val="en-US"/>
        </w:rPr>
        <w:t>knowledge</w:t>
      </w:r>
      <w:r w:rsidRPr="00BF1483">
        <w:rPr>
          <w:lang w:val="en-US"/>
        </w:rPr>
        <w:t xml:space="preserve"> </w:t>
      </w:r>
      <w:r>
        <w:rPr>
          <w:lang w:val="en-US"/>
        </w:rPr>
        <w:t>gained</w:t>
      </w:r>
      <w:r w:rsidRPr="00BF1483">
        <w:rPr>
          <w:lang w:val="en-US"/>
        </w:rPr>
        <w:t xml:space="preserve"> </w:t>
      </w:r>
      <w:r>
        <w:rPr>
          <w:lang w:val="en-US"/>
        </w:rPr>
        <w:t>and</w:t>
      </w:r>
      <w:r w:rsidRPr="00BF1483">
        <w:rPr>
          <w:lang w:val="en-US"/>
        </w:rPr>
        <w:t xml:space="preserve"> </w:t>
      </w:r>
      <w:r>
        <w:rPr>
          <w:lang w:val="en-US"/>
        </w:rPr>
        <w:t>the</w:t>
      </w:r>
      <w:r w:rsidRPr="00BF1483">
        <w:rPr>
          <w:lang w:val="en-US"/>
        </w:rPr>
        <w:t xml:space="preserve"> </w:t>
      </w:r>
      <w:r>
        <w:rPr>
          <w:lang w:val="en-US"/>
        </w:rPr>
        <w:t>skills</w:t>
      </w:r>
      <w:r w:rsidRPr="00BF1483">
        <w:rPr>
          <w:lang w:val="en-US"/>
        </w:rPr>
        <w:t xml:space="preserve"> </w:t>
      </w:r>
      <w:r>
        <w:rPr>
          <w:lang w:val="en-US"/>
        </w:rPr>
        <w:t>obtained</w:t>
      </w:r>
      <w:r w:rsidRPr="00BF1483">
        <w:rPr>
          <w:lang w:val="en-US"/>
        </w:rPr>
        <w:t xml:space="preserve"> </w:t>
      </w:r>
      <w:r>
        <w:rPr>
          <w:lang w:val="en-US"/>
        </w:rPr>
        <w:t>can</w:t>
      </w:r>
      <w:r w:rsidRPr="00BF1483">
        <w:rPr>
          <w:lang w:val="en-US"/>
        </w:rPr>
        <w:t xml:space="preserve"> </w:t>
      </w:r>
      <w:r>
        <w:rPr>
          <w:lang w:val="en-US"/>
        </w:rPr>
        <w:t>be</w:t>
      </w:r>
      <w:r w:rsidRPr="00BF1483">
        <w:rPr>
          <w:lang w:val="en-US"/>
        </w:rPr>
        <w:t xml:space="preserve"> </w:t>
      </w:r>
      <w:r>
        <w:rPr>
          <w:lang w:val="en-US"/>
        </w:rPr>
        <w:t>used</w:t>
      </w:r>
      <w:r w:rsidRPr="00BF1483">
        <w:rPr>
          <w:lang w:val="en-US"/>
        </w:rPr>
        <w:t xml:space="preserve"> </w:t>
      </w:r>
      <w:r w:rsidR="00BF1483">
        <w:rPr>
          <w:lang w:val="en-US"/>
        </w:rPr>
        <w:t>by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the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students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who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take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a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course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in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Macroeconomic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Planning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and</w:t>
      </w:r>
      <w:r w:rsidR="00BF1483" w:rsidRPr="00BF1483">
        <w:rPr>
          <w:lang w:val="en-US"/>
        </w:rPr>
        <w:t xml:space="preserve"> </w:t>
      </w:r>
      <w:r w:rsidR="00BF1483">
        <w:rPr>
          <w:lang w:val="en-US"/>
        </w:rPr>
        <w:t>Forecasting and other course</w:t>
      </w:r>
      <w:r w:rsidR="0074506A">
        <w:rPr>
          <w:lang w:val="en-US"/>
        </w:rPr>
        <w:t>s</w:t>
      </w:r>
      <w:r w:rsidR="00BF1483">
        <w:rPr>
          <w:lang w:val="en-US"/>
        </w:rPr>
        <w:t xml:space="preserve">, can be applied to practice or used when preparing the final graduation paper.  </w:t>
      </w:r>
    </w:p>
    <w:p w:rsidR="008D4551" w:rsidRDefault="008D4551" w:rsidP="005C22E4">
      <w:pPr>
        <w:rPr>
          <w:b/>
          <w:lang w:val="en-US"/>
        </w:rPr>
      </w:pPr>
    </w:p>
    <w:p w:rsidR="005C22E4" w:rsidRPr="00EB3FC1" w:rsidRDefault="003A1032" w:rsidP="005C22E4">
      <w:pPr>
        <w:rPr>
          <w:lang w:val="en-US"/>
        </w:rPr>
      </w:pPr>
      <w:r w:rsidRPr="003A1032">
        <w:rPr>
          <w:b/>
          <w:lang w:val="en-US"/>
        </w:rPr>
        <w:t xml:space="preserve">Upon completing the course, the students should: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5C22E4" w:rsidRPr="008D4551" w:rsidTr="002E21B6">
        <w:tc>
          <w:tcPr>
            <w:tcW w:w="3969" w:type="dxa"/>
            <w:shd w:val="clear" w:color="auto" w:fill="auto"/>
          </w:tcPr>
          <w:p w:rsidR="001D3455" w:rsidRPr="001D3455" w:rsidRDefault="001D3455" w:rsidP="001D3455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Know</w:t>
            </w:r>
            <w:r w:rsidRPr="001D3455">
              <w:rPr>
                <w:rFonts w:eastAsia="Calibri"/>
                <w:lang w:val="en-US"/>
              </w:rPr>
              <w:t xml:space="preserve"> the theoretical basis, the main </w:t>
            </w:r>
            <w:r w:rsidR="007D3D63">
              <w:rPr>
                <w:rFonts w:eastAsia="Calibri"/>
                <w:lang w:val="en-US"/>
              </w:rPr>
              <w:t>areas</w:t>
            </w:r>
            <w:r w:rsidRPr="001D3455">
              <w:rPr>
                <w:rFonts w:eastAsia="Calibri"/>
                <w:lang w:val="en-US"/>
              </w:rPr>
              <w:t xml:space="preserve"> and </w:t>
            </w:r>
            <w:r w:rsidR="007D3D63">
              <w:rPr>
                <w:rFonts w:eastAsia="Calibri"/>
                <w:lang w:val="en-US"/>
              </w:rPr>
              <w:t xml:space="preserve">characteristics </w:t>
            </w:r>
            <w:r w:rsidRPr="001D3455">
              <w:rPr>
                <w:rFonts w:eastAsia="Calibri"/>
                <w:lang w:val="en-US"/>
              </w:rPr>
              <w:t xml:space="preserve">of the </w:t>
            </w:r>
            <w:r w:rsidR="007D3D63">
              <w:rPr>
                <w:rFonts w:eastAsia="Calibri"/>
                <w:lang w:val="en-US"/>
              </w:rPr>
              <w:t xml:space="preserve">public </w:t>
            </w:r>
            <w:r w:rsidRPr="001D3455">
              <w:rPr>
                <w:rFonts w:eastAsia="Calibri"/>
                <w:lang w:val="en-US"/>
              </w:rPr>
              <w:t xml:space="preserve">financial policy </w:t>
            </w:r>
            <w:r w:rsidR="007D3D63">
              <w:rPr>
                <w:rFonts w:eastAsia="Calibri"/>
                <w:lang w:val="en-US"/>
              </w:rPr>
              <w:t xml:space="preserve"> </w:t>
            </w:r>
          </w:p>
          <w:p w:rsidR="001D3455" w:rsidRPr="001D3455" w:rsidRDefault="00EE44B5" w:rsidP="001D3455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B</w:t>
            </w:r>
            <w:r w:rsidR="001D3455" w:rsidRPr="008D4551">
              <w:rPr>
                <w:rFonts w:eastAsia="Calibri"/>
                <w:i/>
                <w:lang w:val="en-US"/>
              </w:rPr>
              <w:t>e able to</w:t>
            </w:r>
            <w:r w:rsidR="001D3455" w:rsidRPr="001D3455">
              <w:rPr>
                <w:rFonts w:eastAsia="Calibri"/>
                <w:lang w:val="en-US"/>
              </w:rPr>
              <w:t xml:space="preserve"> </w:t>
            </w:r>
            <w:r w:rsidR="008348B4">
              <w:rPr>
                <w:rFonts w:eastAsia="Calibri"/>
                <w:lang w:val="en-US"/>
              </w:rPr>
              <w:t>examine</w:t>
            </w:r>
            <w:r w:rsidR="001D3455" w:rsidRPr="001D3455">
              <w:rPr>
                <w:rFonts w:eastAsia="Calibri"/>
                <w:lang w:val="en-US"/>
              </w:rPr>
              <w:t xml:space="preserve"> and interpret the</w:t>
            </w:r>
            <w:r w:rsidR="008348B4">
              <w:rPr>
                <w:rFonts w:eastAsia="Calibri"/>
                <w:lang w:val="en-US"/>
              </w:rPr>
              <w:t xml:space="preserve"> Russian and international </w:t>
            </w:r>
            <w:r w:rsidR="008348B4" w:rsidRPr="001D3455">
              <w:rPr>
                <w:rFonts w:eastAsia="Calibri"/>
                <w:lang w:val="en-US"/>
              </w:rPr>
              <w:t>statistic</w:t>
            </w:r>
            <w:r w:rsidR="008348B4">
              <w:rPr>
                <w:rFonts w:eastAsia="Calibri"/>
                <w:lang w:val="en-US"/>
              </w:rPr>
              <w:t>al</w:t>
            </w:r>
            <w:r w:rsidR="008348B4" w:rsidRPr="001D3455">
              <w:rPr>
                <w:rFonts w:eastAsia="Calibri"/>
                <w:lang w:val="en-US"/>
              </w:rPr>
              <w:t xml:space="preserve"> </w:t>
            </w:r>
            <w:r w:rsidR="001D3455" w:rsidRPr="001D3455">
              <w:rPr>
                <w:rFonts w:eastAsia="Calibri"/>
                <w:lang w:val="en-US"/>
              </w:rPr>
              <w:t xml:space="preserve">data </w:t>
            </w:r>
            <w:r w:rsidR="008348B4">
              <w:rPr>
                <w:rFonts w:eastAsia="Calibri"/>
                <w:lang w:val="en-US"/>
              </w:rPr>
              <w:t>related to</w:t>
            </w:r>
            <w:r w:rsidR="001D3455" w:rsidRPr="001D3455">
              <w:rPr>
                <w:rFonts w:eastAsia="Calibri"/>
                <w:lang w:val="en-US"/>
              </w:rPr>
              <w:t xml:space="preserve"> financial market regulation; </w:t>
            </w:r>
            <w:r w:rsidR="008348B4">
              <w:rPr>
                <w:rFonts w:eastAsia="Calibri"/>
                <w:lang w:val="en-US"/>
              </w:rPr>
              <w:t>gather</w:t>
            </w:r>
            <w:r w:rsidR="001D3455" w:rsidRPr="001D3455">
              <w:rPr>
                <w:rFonts w:eastAsia="Calibri"/>
                <w:lang w:val="en-US"/>
              </w:rPr>
              <w:t xml:space="preserve">, process and </w:t>
            </w:r>
            <w:r w:rsidR="008348B4">
              <w:rPr>
                <w:rFonts w:eastAsia="Calibri"/>
                <w:lang w:val="en-US"/>
              </w:rPr>
              <w:t>examine</w:t>
            </w:r>
            <w:r w:rsidR="001D3455" w:rsidRPr="001D3455">
              <w:rPr>
                <w:rFonts w:eastAsia="Calibri"/>
                <w:lang w:val="en-US"/>
              </w:rPr>
              <w:t xml:space="preserve"> the data necessary to identify the causes and </w:t>
            </w:r>
            <w:r w:rsidR="008348B4">
              <w:rPr>
                <w:rFonts w:eastAsia="Calibri"/>
                <w:lang w:val="en-US"/>
              </w:rPr>
              <w:t xml:space="preserve">prerequisites for </w:t>
            </w:r>
            <w:r w:rsidR="0053339B">
              <w:rPr>
                <w:rFonts w:eastAsia="Calibri"/>
                <w:lang w:val="en-US"/>
              </w:rPr>
              <w:t xml:space="preserve">the emergence </w:t>
            </w:r>
            <w:r w:rsidR="001D3455" w:rsidRPr="001D3455">
              <w:rPr>
                <w:rFonts w:eastAsia="Calibri"/>
                <w:lang w:val="en-US"/>
              </w:rPr>
              <w:t xml:space="preserve">of negative factors that </w:t>
            </w:r>
            <w:r w:rsidR="0053339B">
              <w:rPr>
                <w:rFonts w:eastAsia="Calibri"/>
                <w:lang w:val="en-US"/>
              </w:rPr>
              <w:t>affect</w:t>
            </w:r>
            <w:r w:rsidR="0074506A">
              <w:rPr>
                <w:rFonts w:eastAsia="Calibri"/>
                <w:lang w:val="en-US"/>
              </w:rPr>
              <w:t xml:space="preserve"> </w:t>
            </w:r>
            <w:r w:rsidR="001D3455" w:rsidRPr="001D3455">
              <w:rPr>
                <w:rFonts w:eastAsia="Calibri"/>
                <w:lang w:val="en-US"/>
              </w:rPr>
              <w:t>economic entities</w:t>
            </w:r>
            <w:r w:rsidR="0053339B">
              <w:rPr>
                <w:rFonts w:eastAsia="Calibri"/>
                <w:lang w:val="en-US"/>
              </w:rPr>
              <w:t>’</w:t>
            </w:r>
            <w:r w:rsidR="00370874">
              <w:rPr>
                <w:rFonts w:eastAsia="Calibri"/>
                <w:lang w:val="en-US"/>
              </w:rPr>
              <w:t xml:space="preserve"> </w:t>
            </w:r>
            <w:r w:rsidR="0053339B">
              <w:rPr>
                <w:rFonts w:eastAsia="Calibri"/>
                <w:lang w:val="en-US"/>
              </w:rPr>
              <w:t>operations</w:t>
            </w:r>
            <w:r w:rsidR="001D3455" w:rsidRPr="001D3455">
              <w:rPr>
                <w:rFonts w:eastAsia="Calibri"/>
                <w:lang w:val="en-US"/>
              </w:rPr>
              <w:t xml:space="preserve">, to </w:t>
            </w:r>
            <w:r w:rsidR="00F820C6">
              <w:rPr>
                <w:rFonts w:eastAsia="Calibri"/>
                <w:lang w:val="en-US"/>
              </w:rPr>
              <w:t xml:space="preserve">assess and make </w:t>
            </w:r>
            <w:r w:rsidR="001D3455" w:rsidRPr="001D3455">
              <w:rPr>
                <w:rFonts w:eastAsia="Calibri"/>
                <w:lang w:val="en-US"/>
              </w:rPr>
              <w:t>forecast</w:t>
            </w:r>
            <w:r w:rsidR="00F820C6">
              <w:rPr>
                <w:rFonts w:eastAsia="Calibri"/>
                <w:lang w:val="en-US"/>
              </w:rPr>
              <w:t xml:space="preserve">s related to the </w:t>
            </w:r>
            <w:r w:rsidR="001D3455" w:rsidRPr="001D3455">
              <w:rPr>
                <w:rFonts w:eastAsia="Calibri"/>
                <w:lang w:val="en-US"/>
              </w:rPr>
              <w:t>financial market</w:t>
            </w:r>
            <w:r w:rsidR="00F820C6">
              <w:rPr>
                <w:rFonts w:eastAsia="Calibri"/>
                <w:lang w:val="en-US"/>
              </w:rPr>
              <w:t xml:space="preserve"> changes</w:t>
            </w:r>
            <w:r w:rsidR="001D3455" w:rsidRPr="001D3455">
              <w:rPr>
                <w:rFonts w:eastAsia="Calibri"/>
                <w:lang w:val="en-US"/>
              </w:rPr>
              <w:t>.</w:t>
            </w:r>
          </w:p>
          <w:p w:rsidR="001D3455" w:rsidRPr="001D3455" w:rsidRDefault="00E3738B" w:rsidP="0074506A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Have</w:t>
            </w:r>
            <w:r>
              <w:rPr>
                <w:rFonts w:eastAsia="Calibri"/>
                <w:lang w:val="en-US"/>
              </w:rPr>
              <w:t xml:space="preserve"> knowledge of </w:t>
            </w:r>
            <w:r w:rsidR="001D3455" w:rsidRPr="001D3455">
              <w:rPr>
                <w:rFonts w:eastAsia="Calibri"/>
                <w:lang w:val="en-US"/>
              </w:rPr>
              <w:t xml:space="preserve">the </w:t>
            </w:r>
            <w:r w:rsidR="0074506A" w:rsidRPr="001D3455">
              <w:rPr>
                <w:rFonts w:eastAsia="Calibri"/>
                <w:lang w:val="en-US"/>
              </w:rPr>
              <w:t xml:space="preserve">financial analysis </w:t>
            </w:r>
            <w:r w:rsidR="001D3455" w:rsidRPr="001D3455">
              <w:rPr>
                <w:rFonts w:eastAsia="Calibri"/>
                <w:lang w:val="en-US"/>
              </w:rPr>
              <w:t>algorithm;</w:t>
            </w:r>
            <w:r>
              <w:rPr>
                <w:rFonts w:eastAsia="Calibri"/>
                <w:lang w:val="en-US"/>
              </w:rPr>
              <w:t xml:space="preserve"> </w:t>
            </w:r>
            <w:r w:rsidR="001D3455" w:rsidRPr="001D3455">
              <w:rPr>
                <w:rFonts w:eastAsia="Calibri"/>
                <w:lang w:val="en-US"/>
              </w:rPr>
              <w:t xml:space="preserve">skills </w:t>
            </w:r>
            <w:r w:rsidR="003D6982">
              <w:rPr>
                <w:rFonts w:eastAsia="Calibri"/>
                <w:lang w:val="en-US"/>
              </w:rPr>
              <w:t xml:space="preserve">needed to make </w:t>
            </w:r>
            <w:r w:rsidR="001D3455" w:rsidRPr="001D3455">
              <w:rPr>
                <w:rFonts w:eastAsia="Calibri"/>
                <w:lang w:val="en-US"/>
              </w:rPr>
              <w:t>forecast</w:t>
            </w:r>
            <w:r w:rsidR="003D6982">
              <w:rPr>
                <w:rFonts w:eastAsia="Calibri"/>
                <w:lang w:val="en-US"/>
              </w:rPr>
              <w:t>s</w:t>
            </w:r>
            <w:r w:rsidR="001D3455" w:rsidRPr="001D3455">
              <w:rPr>
                <w:rFonts w:eastAsia="Calibri"/>
                <w:lang w:val="en-US"/>
              </w:rPr>
              <w:t xml:space="preserve"> and </w:t>
            </w:r>
            <w:r w:rsidR="00A33705" w:rsidRPr="00A33705">
              <w:rPr>
                <w:rFonts w:eastAsia="Calibri"/>
                <w:lang w:val="en-US"/>
              </w:rPr>
              <w:t>interpret calculation results</w:t>
            </w:r>
            <w:r w:rsidR="00A33705">
              <w:rPr>
                <w:rFonts w:eastAsia="Calibri"/>
                <w:lang w:val="en-US"/>
              </w:rPr>
              <w:t xml:space="preserve"> </w:t>
            </w:r>
            <w:r w:rsidR="001D3455" w:rsidRPr="001D3455">
              <w:rPr>
                <w:rFonts w:eastAsia="Calibri"/>
                <w:lang w:val="en-US"/>
              </w:rPr>
              <w:t>using basic economic</w:t>
            </w:r>
            <w:r w:rsidR="00A33705">
              <w:rPr>
                <w:rFonts w:eastAsia="Calibri"/>
                <w:lang w:val="en-US"/>
              </w:rPr>
              <w:t xml:space="preserve"> and </w:t>
            </w:r>
            <w:r w:rsidR="001D3455" w:rsidRPr="001D3455">
              <w:rPr>
                <w:rFonts w:eastAsia="Calibri"/>
                <w:lang w:val="en-US"/>
              </w:rPr>
              <w:t>mathematical methods</w:t>
            </w:r>
          </w:p>
        </w:tc>
      </w:tr>
      <w:tr w:rsidR="005C22E4" w:rsidRPr="008D4551" w:rsidTr="002E21B6">
        <w:tc>
          <w:tcPr>
            <w:tcW w:w="3969" w:type="dxa"/>
            <w:shd w:val="clear" w:color="auto" w:fill="auto"/>
          </w:tcPr>
          <w:p w:rsidR="001D3455" w:rsidRPr="001D3455" w:rsidRDefault="00EE44B5" w:rsidP="00EE44B5">
            <w:pPr>
              <w:rPr>
                <w:rFonts w:eastAsia="Calibri"/>
                <w:lang w:val="en-US"/>
              </w:rPr>
            </w:pPr>
            <w:r w:rsidRPr="00EE44B5">
              <w:rPr>
                <w:rFonts w:eastAsia="Calibri"/>
                <w:b/>
                <w:lang w:val="en-US"/>
              </w:rPr>
              <w:t xml:space="preserve"> </w:t>
            </w:r>
            <w:r w:rsidR="001D3455" w:rsidRPr="008D4551">
              <w:rPr>
                <w:rFonts w:eastAsia="Calibri"/>
                <w:i/>
                <w:lang w:val="en-US"/>
              </w:rPr>
              <w:t xml:space="preserve">Know </w:t>
            </w:r>
            <w:r w:rsidR="001D3455" w:rsidRPr="001D3455">
              <w:rPr>
                <w:rFonts w:eastAsia="Calibri"/>
                <w:lang w:val="en-US"/>
              </w:rPr>
              <w:t xml:space="preserve">the theoretical basis and </w:t>
            </w:r>
            <w:r>
              <w:rPr>
                <w:rFonts w:eastAsia="Calibri"/>
                <w:lang w:val="en-US"/>
              </w:rPr>
              <w:t>the ways to apply the knowledge of</w:t>
            </w:r>
            <w:r w:rsidR="001D3455" w:rsidRPr="001D3455">
              <w:rPr>
                <w:rFonts w:eastAsia="Calibri"/>
                <w:lang w:val="en-US"/>
              </w:rPr>
              <w:t xml:space="preserve"> basic concepts of modern financial management</w:t>
            </w:r>
            <w:r w:rsidR="00EA4F7B">
              <w:rPr>
                <w:rFonts w:eastAsia="Calibri"/>
                <w:lang w:val="en-US"/>
              </w:rPr>
              <w:t xml:space="preserve"> to practice.</w:t>
            </w:r>
          </w:p>
          <w:p w:rsidR="001D3455" w:rsidRPr="001D3455" w:rsidRDefault="00EE44B5" w:rsidP="001D3455">
            <w:pPr>
              <w:tabs>
                <w:tab w:val="left" w:pos="540"/>
              </w:tabs>
              <w:contextualSpacing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B</w:t>
            </w:r>
            <w:r w:rsidR="001D3455" w:rsidRPr="008D4551">
              <w:rPr>
                <w:rFonts w:eastAsia="Calibri"/>
                <w:i/>
                <w:lang w:val="en-US"/>
              </w:rPr>
              <w:t>e able to</w:t>
            </w:r>
            <w:r w:rsidR="001D3455" w:rsidRPr="001D3455">
              <w:rPr>
                <w:rFonts w:eastAsia="Calibri"/>
                <w:lang w:val="en-US"/>
              </w:rPr>
              <w:t xml:space="preserve"> apply basic </w:t>
            </w:r>
            <w:r>
              <w:rPr>
                <w:rFonts w:eastAsia="Calibri"/>
                <w:lang w:val="en-US"/>
              </w:rPr>
              <w:t>business</w:t>
            </w:r>
            <w:r w:rsidRPr="001D3455">
              <w:rPr>
                <w:rFonts w:eastAsia="Calibri"/>
                <w:lang w:val="en-US"/>
              </w:rPr>
              <w:t xml:space="preserve"> risks assess</w:t>
            </w:r>
            <w:r>
              <w:rPr>
                <w:rFonts w:eastAsia="Calibri"/>
                <w:lang w:val="en-US"/>
              </w:rPr>
              <w:t xml:space="preserve">ment </w:t>
            </w:r>
            <w:r w:rsidR="001D3455" w:rsidRPr="001D3455">
              <w:rPr>
                <w:rFonts w:eastAsia="Calibri"/>
                <w:lang w:val="en-US"/>
              </w:rPr>
              <w:t xml:space="preserve">methods </w:t>
            </w:r>
            <w:r w:rsidR="00EA4F7B">
              <w:rPr>
                <w:rFonts w:eastAsia="Calibri"/>
                <w:lang w:val="en-US"/>
              </w:rPr>
              <w:t xml:space="preserve">to practice </w:t>
            </w:r>
            <w:r>
              <w:rPr>
                <w:rFonts w:eastAsia="Calibri"/>
                <w:lang w:val="en-US"/>
              </w:rPr>
              <w:t xml:space="preserve">in </w:t>
            </w:r>
            <w:r w:rsidR="00F0266A">
              <w:rPr>
                <w:rFonts w:eastAsia="Calibri"/>
                <w:lang w:val="en-US"/>
              </w:rPr>
              <w:t>the</w:t>
            </w:r>
            <w:r>
              <w:rPr>
                <w:rFonts w:eastAsia="Calibri"/>
                <w:lang w:val="en-US"/>
              </w:rPr>
              <w:t xml:space="preserve"> presence</w:t>
            </w:r>
            <w:r w:rsidR="001D3455" w:rsidRPr="001D3455">
              <w:rPr>
                <w:rFonts w:eastAsia="Calibri"/>
                <w:lang w:val="en-US"/>
              </w:rPr>
              <w:t xml:space="preserve"> of uncertainty, to </w:t>
            </w:r>
            <w:r w:rsidR="00F0266A">
              <w:rPr>
                <w:rFonts w:eastAsia="Calibri"/>
                <w:lang w:val="en-US"/>
              </w:rPr>
              <w:t xml:space="preserve">handle certain </w:t>
            </w:r>
            <w:r w:rsidR="00F0266A" w:rsidRPr="001D3455">
              <w:rPr>
                <w:rFonts w:eastAsia="Calibri"/>
                <w:lang w:val="en-US"/>
              </w:rPr>
              <w:t xml:space="preserve">strategic and current planning </w:t>
            </w:r>
            <w:r w:rsidR="00F0266A">
              <w:rPr>
                <w:rFonts w:eastAsia="Calibri"/>
                <w:lang w:val="en-US"/>
              </w:rPr>
              <w:t xml:space="preserve">issues </w:t>
            </w:r>
            <w:r w:rsidR="001D3455" w:rsidRPr="001D3455">
              <w:rPr>
                <w:rFonts w:eastAsia="Calibri"/>
                <w:lang w:val="en-US"/>
              </w:rPr>
              <w:t xml:space="preserve">in </w:t>
            </w:r>
            <w:r w:rsidR="00F0266A">
              <w:rPr>
                <w:rFonts w:eastAsia="Calibri"/>
                <w:lang w:val="en-US"/>
              </w:rPr>
              <w:t>lending</w:t>
            </w:r>
            <w:r w:rsidR="001D3455" w:rsidRPr="001D3455">
              <w:rPr>
                <w:rFonts w:eastAsia="Calibri"/>
                <w:lang w:val="en-US"/>
              </w:rPr>
              <w:t xml:space="preserve"> institutions, to </w:t>
            </w:r>
            <w:r w:rsidR="00AB6AEF">
              <w:rPr>
                <w:rFonts w:eastAsia="Calibri"/>
                <w:lang w:val="en-US"/>
              </w:rPr>
              <w:t xml:space="preserve">make informed </w:t>
            </w:r>
            <w:r w:rsidR="009A6A32">
              <w:rPr>
                <w:rFonts w:eastAsia="Calibri"/>
                <w:lang w:val="en-US"/>
              </w:rPr>
              <w:t>suggestions</w:t>
            </w:r>
            <w:r w:rsidR="001D3455" w:rsidRPr="001D3455">
              <w:rPr>
                <w:rFonts w:eastAsia="Calibri"/>
                <w:lang w:val="en-US"/>
              </w:rPr>
              <w:t xml:space="preserve"> for the </w:t>
            </w:r>
            <w:r w:rsidR="003E6BE4">
              <w:rPr>
                <w:rFonts w:eastAsia="Calibri"/>
                <w:lang w:val="en-US"/>
              </w:rPr>
              <w:t>launch</w:t>
            </w:r>
            <w:r w:rsidR="001D3455" w:rsidRPr="001D3455">
              <w:rPr>
                <w:rFonts w:eastAsia="Calibri"/>
                <w:lang w:val="en-US"/>
              </w:rPr>
              <w:t xml:space="preserve"> of new products</w:t>
            </w:r>
            <w:r w:rsidR="003E6BE4">
              <w:rPr>
                <w:rFonts w:eastAsia="Calibri"/>
                <w:lang w:val="en-US"/>
              </w:rPr>
              <w:t>,</w:t>
            </w:r>
            <w:r w:rsidR="001D3455" w:rsidRPr="001D3455">
              <w:rPr>
                <w:rFonts w:eastAsia="Calibri"/>
                <w:lang w:val="en-US"/>
              </w:rPr>
              <w:t xml:space="preserve"> innovative technologies and sales o</w:t>
            </w:r>
            <w:r w:rsidR="003E6BE4">
              <w:rPr>
                <w:rFonts w:eastAsia="Calibri"/>
                <w:lang w:val="en-US"/>
              </w:rPr>
              <w:t>f banking products and services while</w:t>
            </w:r>
            <w:r w:rsidR="001D3455" w:rsidRPr="001D3455">
              <w:rPr>
                <w:rFonts w:eastAsia="Calibri"/>
                <w:lang w:val="en-US"/>
              </w:rPr>
              <w:t xml:space="preserve"> </w:t>
            </w:r>
            <w:r w:rsidR="001D3455" w:rsidRPr="001D3455">
              <w:rPr>
                <w:rFonts w:eastAsia="Calibri"/>
                <w:lang w:val="en-US"/>
              </w:rPr>
              <w:lastRenderedPageBreak/>
              <w:t>taking into account the demand and competition in the financial market</w:t>
            </w:r>
            <w:r w:rsidRPr="00EE44B5">
              <w:rPr>
                <w:lang w:val="en-US"/>
              </w:rPr>
              <w:t xml:space="preserve"> </w:t>
            </w:r>
            <w:r w:rsidR="00F0266A">
              <w:rPr>
                <w:rFonts w:eastAsia="Calibri"/>
                <w:lang w:val="en-US"/>
              </w:rPr>
              <w:t xml:space="preserve"> </w:t>
            </w:r>
            <w:r w:rsidRPr="00EE44B5">
              <w:rPr>
                <w:rFonts w:eastAsia="Calibri"/>
                <w:lang w:val="en-US"/>
              </w:rPr>
              <w:t xml:space="preserve"> </w:t>
            </w:r>
            <w:r w:rsidR="00AB6AEF">
              <w:rPr>
                <w:rFonts w:eastAsia="Calibri"/>
                <w:lang w:val="en-US"/>
              </w:rPr>
              <w:t xml:space="preserve"> </w:t>
            </w:r>
            <w:r w:rsidR="008145CD">
              <w:rPr>
                <w:rFonts w:eastAsia="Calibri"/>
                <w:lang w:val="en-US"/>
              </w:rPr>
              <w:t xml:space="preserve"> </w:t>
            </w:r>
          </w:p>
          <w:p w:rsidR="001D3455" w:rsidRPr="00B50A63" w:rsidRDefault="00265F8F" w:rsidP="00B50A63">
            <w:pPr>
              <w:tabs>
                <w:tab w:val="left" w:pos="540"/>
              </w:tabs>
              <w:contextualSpacing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Have</w:t>
            </w:r>
            <w:r>
              <w:rPr>
                <w:rFonts w:eastAsia="Calibri"/>
                <w:lang w:val="en-US"/>
              </w:rPr>
              <w:t xml:space="preserve"> knowledge of </w:t>
            </w:r>
            <w:r w:rsidR="001D3455" w:rsidRPr="001D3455">
              <w:rPr>
                <w:rFonts w:eastAsia="Calibri"/>
                <w:lang w:val="en-US"/>
              </w:rPr>
              <w:t xml:space="preserve">modern tools and methods </w:t>
            </w:r>
            <w:r w:rsidR="00B50A63">
              <w:rPr>
                <w:rFonts w:eastAsia="Calibri"/>
                <w:lang w:val="en-US"/>
              </w:rPr>
              <w:t>used for</w:t>
            </w:r>
            <w:r w:rsidR="001D3455" w:rsidRPr="001D3455">
              <w:rPr>
                <w:rFonts w:eastAsia="Calibri"/>
                <w:lang w:val="en-US"/>
              </w:rPr>
              <w:t xml:space="preserve"> </w:t>
            </w:r>
            <w:r w:rsidRPr="001D3455">
              <w:rPr>
                <w:rFonts w:eastAsia="Calibri"/>
                <w:lang w:val="en-US"/>
              </w:rPr>
              <w:t>planning</w:t>
            </w:r>
            <w:r>
              <w:rPr>
                <w:rFonts w:eastAsia="Calibri"/>
                <w:lang w:val="en-US"/>
              </w:rPr>
              <w:t>,</w:t>
            </w:r>
            <w:r w:rsidRPr="001D3455">
              <w:rPr>
                <w:rFonts w:eastAsia="Calibri"/>
                <w:lang w:val="en-US"/>
              </w:rPr>
              <w:t xml:space="preserve"> forecasting </w:t>
            </w:r>
            <w:r>
              <w:rPr>
                <w:rFonts w:eastAsia="Calibri"/>
                <w:lang w:val="en-US"/>
              </w:rPr>
              <w:t xml:space="preserve">and </w:t>
            </w:r>
            <w:r w:rsidR="001D3455" w:rsidRPr="001D3455">
              <w:rPr>
                <w:rFonts w:eastAsia="Calibri"/>
                <w:lang w:val="en-US"/>
              </w:rPr>
              <w:t>management of capital, assets and current costs</w:t>
            </w:r>
            <w:r>
              <w:rPr>
                <w:rFonts w:eastAsia="Calibri"/>
                <w:lang w:val="en-US"/>
              </w:rPr>
              <w:t>.</w:t>
            </w:r>
            <w:r w:rsidR="00EE44B5" w:rsidRPr="00EE44B5">
              <w:rPr>
                <w:lang w:val="en-US"/>
              </w:rPr>
              <w:t xml:space="preserve"> </w:t>
            </w:r>
            <w:r w:rsidR="00B50A63">
              <w:rPr>
                <w:rFonts w:eastAsia="Calibri"/>
                <w:lang w:val="en-US"/>
              </w:rPr>
              <w:t xml:space="preserve"> </w:t>
            </w:r>
          </w:p>
        </w:tc>
      </w:tr>
      <w:tr w:rsidR="005C22E4" w:rsidRPr="008D4551" w:rsidTr="002E21B6">
        <w:tc>
          <w:tcPr>
            <w:tcW w:w="3969" w:type="dxa"/>
            <w:shd w:val="clear" w:color="auto" w:fill="auto"/>
          </w:tcPr>
          <w:p w:rsidR="001D3455" w:rsidRPr="00B50A63" w:rsidRDefault="001D3455" w:rsidP="001D3455">
            <w:pPr>
              <w:tabs>
                <w:tab w:val="left" w:pos="540"/>
              </w:tabs>
              <w:contextualSpacing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lastRenderedPageBreak/>
              <w:t>Know</w:t>
            </w:r>
            <w:r w:rsidRPr="00B50A63">
              <w:rPr>
                <w:rFonts w:eastAsia="Calibri"/>
                <w:lang w:val="en-US"/>
              </w:rPr>
              <w:t xml:space="preserve"> the basic principles of </w:t>
            </w:r>
            <w:r w:rsidR="00DE29A6">
              <w:rPr>
                <w:rFonts w:eastAsia="Calibri"/>
                <w:lang w:val="en-US"/>
              </w:rPr>
              <w:t xml:space="preserve"> personal </w:t>
            </w:r>
            <w:r w:rsidRPr="00B50A63">
              <w:rPr>
                <w:rFonts w:eastAsia="Calibri"/>
                <w:lang w:val="en-US"/>
              </w:rPr>
              <w:t xml:space="preserve">development, </w:t>
            </w:r>
            <w:r w:rsidR="00DE29A6">
              <w:rPr>
                <w:rFonts w:eastAsia="Calibri"/>
                <w:lang w:val="en-US"/>
              </w:rPr>
              <w:t>professional growth, social interaction</w:t>
            </w:r>
            <w:r w:rsidRPr="00B50A63">
              <w:rPr>
                <w:rFonts w:eastAsia="Calibri"/>
                <w:lang w:val="en-US"/>
              </w:rPr>
              <w:t xml:space="preserve">, </w:t>
            </w:r>
            <w:r w:rsidR="00DE29A6">
              <w:rPr>
                <w:rFonts w:eastAsia="Calibri"/>
                <w:lang w:val="en-US"/>
              </w:rPr>
              <w:t xml:space="preserve">interaction with </w:t>
            </w:r>
            <w:r w:rsidRPr="00B50A63">
              <w:rPr>
                <w:rFonts w:eastAsia="Calibri"/>
                <w:lang w:val="en-US"/>
              </w:rPr>
              <w:t>team</w:t>
            </w:r>
            <w:r w:rsidR="00DE29A6">
              <w:rPr>
                <w:rFonts w:eastAsia="Calibri"/>
                <w:lang w:val="en-US"/>
              </w:rPr>
              <w:t>s</w:t>
            </w:r>
            <w:r w:rsidRPr="00B50A63">
              <w:rPr>
                <w:rFonts w:eastAsia="Calibri"/>
                <w:lang w:val="en-US"/>
              </w:rPr>
              <w:t xml:space="preserve">, partners and </w:t>
            </w:r>
            <w:r w:rsidR="00DE29A6">
              <w:rPr>
                <w:rFonts w:eastAsia="Calibri"/>
                <w:lang w:val="en-US"/>
              </w:rPr>
              <w:t xml:space="preserve">principles of </w:t>
            </w:r>
            <w:r w:rsidRPr="00B50A63">
              <w:rPr>
                <w:rFonts w:eastAsia="Calibri"/>
                <w:lang w:val="en-US"/>
              </w:rPr>
              <w:t>conflict resolution</w:t>
            </w:r>
            <w:r w:rsidR="00DE29A6">
              <w:rPr>
                <w:rFonts w:eastAsia="Calibri"/>
                <w:lang w:val="en-US"/>
              </w:rPr>
              <w:t xml:space="preserve"> and</w:t>
            </w:r>
            <w:r w:rsidRPr="00B50A63">
              <w:rPr>
                <w:rFonts w:eastAsia="Calibri"/>
                <w:lang w:val="en-US"/>
              </w:rPr>
              <w:t xml:space="preserve"> tolerance</w:t>
            </w:r>
          </w:p>
          <w:p w:rsidR="001D3455" w:rsidRPr="00B50A63" w:rsidRDefault="001D3455" w:rsidP="001D3455">
            <w:pPr>
              <w:tabs>
                <w:tab w:val="left" w:pos="540"/>
              </w:tabs>
              <w:contextualSpacing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Be able to</w:t>
            </w:r>
            <w:r w:rsidRPr="00B50A63">
              <w:rPr>
                <w:rFonts w:eastAsia="Calibri"/>
                <w:lang w:val="en-US"/>
              </w:rPr>
              <w:t xml:space="preserve"> apply basic </w:t>
            </w:r>
            <w:r w:rsidR="001056EE" w:rsidRPr="00B50A63">
              <w:rPr>
                <w:rFonts w:eastAsia="Calibri"/>
                <w:lang w:val="en-US"/>
              </w:rPr>
              <w:t xml:space="preserve">social and economic </w:t>
            </w:r>
            <w:r w:rsidR="001056EE">
              <w:rPr>
                <w:rFonts w:eastAsia="Calibri"/>
                <w:lang w:val="en-US"/>
              </w:rPr>
              <w:t>measure efficiency assessment methods</w:t>
            </w:r>
            <w:r w:rsidRPr="00B50A63">
              <w:rPr>
                <w:rFonts w:eastAsia="Calibri"/>
                <w:lang w:val="en-US"/>
              </w:rPr>
              <w:t xml:space="preserve">, develop proposals to maximize </w:t>
            </w:r>
            <w:r w:rsidR="001056EE" w:rsidRPr="00B50A63">
              <w:rPr>
                <w:rFonts w:eastAsia="Calibri"/>
                <w:lang w:val="en-US"/>
              </w:rPr>
              <w:t xml:space="preserve">company </w:t>
            </w:r>
            <w:r w:rsidR="001056EE">
              <w:rPr>
                <w:rFonts w:eastAsia="Calibri"/>
                <w:lang w:val="en-US"/>
              </w:rPr>
              <w:t>profit</w:t>
            </w:r>
            <w:r w:rsidR="002F1D27">
              <w:rPr>
                <w:rFonts w:eastAsia="Calibri"/>
                <w:lang w:val="en-US"/>
              </w:rPr>
              <w:t>s</w:t>
            </w:r>
            <w:r w:rsidRPr="00B50A63">
              <w:rPr>
                <w:rFonts w:eastAsia="Calibri"/>
                <w:lang w:val="en-US"/>
              </w:rPr>
              <w:t xml:space="preserve">, </w:t>
            </w:r>
            <w:r w:rsidR="002F1D27">
              <w:rPr>
                <w:rFonts w:eastAsia="Calibri"/>
                <w:lang w:val="en-US"/>
              </w:rPr>
              <w:t>inform suggestions</w:t>
            </w:r>
            <w:r w:rsidRPr="00B50A63">
              <w:rPr>
                <w:rFonts w:eastAsia="Calibri"/>
                <w:lang w:val="en-US"/>
              </w:rPr>
              <w:t xml:space="preserve"> for the new product and innovative technolog</w:t>
            </w:r>
            <w:r w:rsidR="002F1D27">
              <w:rPr>
                <w:rFonts w:eastAsia="Calibri"/>
                <w:lang w:val="en-US"/>
              </w:rPr>
              <w:t>y launch</w:t>
            </w:r>
            <w:r w:rsidRPr="00B50A63">
              <w:rPr>
                <w:rFonts w:eastAsia="Calibri"/>
                <w:lang w:val="en-US"/>
              </w:rPr>
              <w:t xml:space="preserve"> and sales of banking products and services</w:t>
            </w:r>
            <w:r w:rsidR="002F1D27">
              <w:rPr>
                <w:rFonts w:eastAsia="Calibri"/>
                <w:lang w:val="en-US"/>
              </w:rPr>
              <w:t xml:space="preserve"> while</w:t>
            </w:r>
            <w:r w:rsidRPr="00B50A63">
              <w:rPr>
                <w:rFonts w:eastAsia="Calibri"/>
                <w:lang w:val="en-US"/>
              </w:rPr>
              <w:t xml:space="preserve"> taking into account the demand and competition in the financial market</w:t>
            </w:r>
          </w:p>
          <w:p w:rsidR="001D3455" w:rsidRPr="001D3455" w:rsidRDefault="001D3455" w:rsidP="002F1D27">
            <w:pPr>
              <w:tabs>
                <w:tab w:val="left" w:pos="540"/>
              </w:tabs>
              <w:contextualSpacing/>
              <w:rPr>
                <w:rFonts w:eastAsia="Calibri"/>
                <w:b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 xml:space="preserve">To </w:t>
            </w:r>
            <w:r w:rsidR="002F1D27" w:rsidRPr="008D4551">
              <w:rPr>
                <w:rFonts w:eastAsia="Calibri"/>
                <w:i/>
                <w:lang w:val="en-US"/>
              </w:rPr>
              <w:t>have</w:t>
            </w:r>
            <w:r w:rsidR="002F1D27">
              <w:rPr>
                <w:rFonts w:eastAsia="Calibri"/>
                <w:lang w:val="en-US"/>
              </w:rPr>
              <w:t xml:space="preserve"> knowledge of </w:t>
            </w:r>
            <w:r w:rsidR="002F1D27" w:rsidRPr="00B50A63">
              <w:rPr>
                <w:rFonts w:eastAsia="Calibri"/>
                <w:lang w:val="en-US"/>
              </w:rPr>
              <w:t xml:space="preserve">company personnel management, planning and </w:t>
            </w:r>
            <w:r w:rsidR="00744008">
              <w:rPr>
                <w:rFonts w:eastAsia="Calibri"/>
                <w:lang w:val="en-US"/>
              </w:rPr>
              <w:t xml:space="preserve">HR-related </w:t>
            </w:r>
            <w:r w:rsidR="002F1D27" w:rsidRPr="00B50A63">
              <w:rPr>
                <w:rFonts w:eastAsia="Calibri"/>
                <w:lang w:val="en-US"/>
              </w:rPr>
              <w:t xml:space="preserve">forecasting </w:t>
            </w:r>
            <w:r w:rsidRPr="00B50A63">
              <w:rPr>
                <w:rFonts w:eastAsia="Calibri"/>
                <w:lang w:val="en-US"/>
              </w:rPr>
              <w:t xml:space="preserve">methods </w:t>
            </w:r>
            <w:r w:rsidR="002F1D27">
              <w:rPr>
                <w:rFonts w:eastAsia="Calibri"/>
                <w:lang w:val="en-US"/>
              </w:rPr>
              <w:t xml:space="preserve"> </w:t>
            </w:r>
            <w:r w:rsidRPr="00B50A63">
              <w:rPr>
                <w:rFonts w:eastAsia="Calibri"/>
                <w:lang w:val="en-US"/>
              </w:rPr>
              <w:t xml:space="preserve"> </w:t>
            </w:r>
          </w:p>
        </w:tc>
      </w:tr>
      <w:tr w:rsidR="005C22E4" w:rsidRPr="008D4551" w:rsidTr="002E21B6">
        <w:tc>
          <w:tcPr>
            <w:tcW w:w="3969" w:type="dxa"/>
            <w:shd w:val="clear" w:color="auto" w:fill="auto"/>
          </w:tcPr>
          <w:p w:rsidR="001D3455" w:rsidRPr="00B50A63" w:rsidRDefault="001D3455" w:rsidP="001D3455">
            <w:pPr>
              <w:tabs>
                <w:tab w:val="left" w:pos="540"/>
              </w:tabs>
              <w:contextualSpacing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Know</w:t>
            </w:r>
            <w:r w:rsidR="00C46577">
              <w:rPr>
                <w:rFonts w:eastAsia="Calibri"/>
                <w:lang w:val="en-US"/>
              </w:rPr>
              <w:t xml:space="preserve"> </w:t>
            </w:r>
            <w:r w:rsidRPr="00B50A63">
              <w:rPr>
                <w:rFonts w:eastAsia="Calibri"/>
                <w:lang w:val="en-US"/>
              </w:rPr>
              <w:t xml:space="preserve">the basic </w:t>
            </w:r>
            <w:r w:rsidR="00C46577">
              <w:rPr>
                <w:rFonts w:eastAsia="Calibri"/>
                <w:lang w:val="en-US"/>
              </w:rPr>
              <w:t xml:space="preserve">efficiency </w:t>
            </w:r>
            <w:r w:rsidRPr="00B50A63">
              <w:rPr>
                <w:rFonts w:eastAsia="Calibri"/>
                <w:lang w:val="en-US"/>
              </w:rPr>
              <w:t xml:space="preserve">principles </w:t>
            </w:r>
            <w:r w:rsidR="00C46577">
              <w:rPr>
                <w:rFonts w:eastAsia="Calibri"/>
                <w:lang w:val="en-US"/>
              </w:rPr>
              <w:t xml:space="preserve">related to </w:t>
            </w:r>
            <w:r w:rsidRPr="00B50A63">
              <w:rPr>
                <w:rFonts w:eastAsia="Calibri"/>
                <w:lang w:val="en-US"/>
              </w:rPr>
              <w:t xml:space="preserve">managerial </w:t>
            </w:r>
            <w:r w:rsidR="00C46577">
              <w:rPr>
                <w:rFonts w:eastAsia="Calibri"/>
                <w:lang w:val="en-US"/>
              </w:rPr>
              <w:t>operations</w:t>
            </w:r>
            <w:r w:rsidRPr="00B50A63">
              <w:rPr>
                <w:rFonts w:eastAsia="Calibri"/>
                <w:lang w:val="en-US"/>
              </w:rPr>
              <w:t xml:space="preserve"> and managerial decision</w:t>
            </w:r>
            <w:r w:rsidR="00C46577">
              <w:rPr>
                <w:rFonts w:eastAsia="Calibri"/>
                <w:lang w:val="en-US"/>
              </w:rPr>
              <w:t>-</w:t>
            </w:r>
            <w:r w:rsidR="00C46577" w:rsidRPr="00B50A63">
              <w:rPr>
                <w:rFonts w:eastAsia="Calibri"/>
                <w:lang w:val="en-US"/>
              </w:rPr>
              <w:t>making</w:t>
            </w:r>
            <w:r w:rsidR="00C46577">
              <w:rPr>
                <w:rFonts w:eastAsia="Calibri"/>
                <w:lang w:val="en-US"/>
              </w:rPr>
              <w:t xml:space="preserve"> process</w:t>
            </w:r>
          </w:p>
          <w:p w:rsidR="001D3455" w:rsidRPr="00B50A63" w:rsidRDefault="001D3455" w:rsidP="001D3455">
            <w:pPr>
              <w:tabs>
                <w:tab w:val="left" w:pos="540"/>
              </w:tabs>
              <w:contextualSpacing/>
              <w:rPr>
                <w:rFonts w:eastAsia="Calibri"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Be able to</w:t>
            </w:r>
            <w:r w:rsidRPr="00B50A63">
              <w:rPr>
                <w:rFonts w:eastAsia="Calibri"/>
                <w:lang w:val="en-US"/>
              </w:rPr>
              <w:t xml:space="preserve"> apply the basic methods of decision-making </w:t>
            </w:r>
            <w:r w:rsidR="00A91041">
              <w:rPr>
                <w:rFonts w:eastAsia="Calibri"/>
                <w:lang w:val="en-US"/>
              </w:rPr>
              <w:t>in the presence of</w:t>
            </w:r>
            <w:r w:rsidRPr="00B50A63">
              <w:rPr>
                <w:rFonts w:eastAsia="Calibri"/>
                <w:lang w:val="en-US"/>
              </w:rPr>
              <w:t xml:space="preserve"> uncertainty and risk, develop </w:t>
            </w:r>
            <w:r w:rsidR="00A91041">
              <w:rPr>
                <w:rFonts w:eastAsia="Calibri"/>
                <w:lang w:val="en-US"/>
              </w:rPr>
              <w:t xml:space="preserve"> </w:t>
            </w:r>
            <w:r w:rsidRPr="00B50A63">
              <w:rPr>
                <w:rFonts w:eastAsia="Calibri"/>
                <w:lang w:val="en-US"/>
              </w:rPr>
              <w:t xml:space="preserve">proposals for </w:t>
            </w:r>
            <w:r w:rsidR="00A91041">
              <w:rPr>
                <w:rFonts w:eastAsia="Calibri"/>
                <w:lang w:val="en-US"/>
              </w:rPr>
              <w:t>arranging</w:t>
            </w:r>
            <w:r w:rsidRPr="00B50A63">
              <w:rPr>
                <w:rFonts w:eastAsia="Calibri"/>
                <w:lang w:val="en-US"/>
              </w:rPr>
              <w:t xml:space="preserve"> </w:t>
            </w:r>
            <w:r w:rsidR="00A91041">
              <w:rPr>
                <w:rFonts w:eastAsia="Calibri"/>
                <w:lang w:val="en-US"/>
              </w:rPr>
              <w:t xml:space="preserve">operations </w:t>
            </w:r>
            <w:r w:rsidRPr="00B50A63">
              <w:rPr>
                <w:rFonts w:eastAsia="Calibri"/>
                <w:lang w:val="en-US"/>
              </w:rPr>
              <w:t xml:space="preserve">and coordinating </w:t>
            </w:r>
            <w:r w:rsidR="00A91041" w:rsidRPr="00B50A63">
              <w:rPr>
                <w:rFonts w:eastAsia="Calibri"/>
                <w:lang w:val="en-US"/>
              </w:rPr>
              <w:t>participants</w:t>
            </w:r>
            <w:r w:rsidR="00A91041">
              <w:rPr>
                <w:rFonts w:eastAsia="Calibri"/>
                <w:lang w:val="en-US"/>
              </w:rPr>
              <w:t>’</w:t>
            </w:r>
            <w:r w:rsidR="00A91041" w:rsidRPr="00B50A63">
              <w:rPr>
                <w:rFonts w:eastAsia="Calibri"/>
                <w:lang w:val="en-US"/>
              </w:rPr>
              <w:t xml:space="preserve"> </w:t>
            </w:r>
            <w:r w:rsidRPr="00B50A63">
              <w:rPr>
                <w:rFonts w:eastAsia="Calibri"/>
                <w:lang w:val="en-US"/>
              </w:rPr>
              <w:t xml:space="preserve">interaction, </w:t>
            </w:r>
            <w:r w:rsidR="00A91041">
              <w:rPr>
                <w:rFonts w:eastAsia="Calibri"/>
                <w:lang w:val="en-US"/>
              </w:rPr>
              <w:t>inform suggestions</w:t>
            </w:r>
            <w:r w:rsidRPr="00B50A63">
              <w:rPr>
                <w:rFonts w:eastAsia="Calibri"/>
                <w:lang w:val="en-US"/>
              </w:rPr>
              <w:t xml:space="preserve"> for ensuring</w:t>
            </w:r>
            <w:r w:rsidR="00A91041">
              <w:rPr>
                <w:rFonts w:eastAsia="Calibri"/>
                <w:lang w:val="en-US"/>
              </w:rPr>
              <w:t xml:space="preserve"> efficient</w:t>
            </w:r>
            <w:r w:rsidRPr="00B50A63">
              <w:rPr>
                <w:rFonts w:eastAsia="Calibri"/>
                <w:lang w:val="en-US"/>
              </w:rPr>
              <w:t xml:space="preserve"> business process</w:t>
            </w:r>
          </w:p>
          <w:p w:rsidR="001D3455" w:rsidRPr="001D3455" w:rsidRDefault="00A91041" w:rsidP="00A91041">
            <w:pPr>
              <w:tabs>
                <w:tab w:val="left" w:pos="540"/>
              </w:tabs>
              <w:contextualSpacing/>
              <w:rPr>
                <w:rFonts w:eastAsia="Calibri"/>
                <w:b/>
                <w:lang w:val="en-US"/>
              </w:rPr>
            </w:pPr>
            <w:r w:rsidRPr="008D4551">
              <w:rPr>
                <w:rFonts w:eastAsia="Calibri"/>
                <w:i/>
                <w:lang w:val="en-US"/>
              </w:rPr>
              <w:t>Have</w:t>
            </w:r>
            <w:r>
              <w:rPr>
                <w:rFonts w:eastAsia="Calibri"/>
                <w:lang w:val="en-US"/>
              </w:rPr>
              <w:t xml:space="preserve"> knowledge of d</w:t>
            </w:r>
            <w:r w:rsidR="001D3455" w:rsidRPr="00B50A63">
              <w:rPr>
                <w:rFonts w:eastAsia="Calibri"/>
                <w:lang w:val="en-US"/>
              </w:rPr>
              <w:t xml:space="preserve">ecision-making </w:t>
            </w:r>
            <w:r>
              <w:rPr>
                <w:rFonts w:eastAsia="Calibri"/>
                <w:lang w:val="en-US"/>
              </w:rPr>
              <w:t xml:space="preserve">methods </w:t>
            </w:r>
            <w:r w:rsidR="00744008">
              <w:rPr>
                <w:rFonts w:eastAsia="Calibri"/>
                <w:lang w:val="en-US"/>
              </w:rPr>
              <w:t xml:space="preserve">used </w:t>
            </w:r>
            <w:r w:rsidR="001D3455" w:rsidRPr="00B50A63">
              <w:rPr>
                <w:rFonts w:eastAsia="Calibri"/>
                <w:lang w:val="en-US"/>
              </w:rPr>
              <w:t xml:space="preserve">in </w:t>
            </w:r>
            <w:r>
              <w:rPr>
                <w:rFonts w:eastAsia="Calibri"/>
                <w:lang w:val="en-US"/>
              </w:rPr>
              <w:t>the presence</w:t>
            </w:r>
            <w:r w:rsidR="001D3455" w:rsidRPr="00B50A63">
              <w:rPr>
                <w:rFonts w:eastAsia="Calibri"/>
                <w:lang w:val="en-US"/>
              </w:rPr>
              <w:t xml:space="preserve"> of uncertainty and risk</w:t>
            </w:r>
          </w:p>
        </w:tc>
      </w:tr>
    </w:tbl>
    <w:p w:rsidR="008D4551" w:rsidRDefault="008D4551" w:rsidP="003A1032">
      <w:pPr>
        <w:rPr>
          <w:b/>
          <w:lang w:val="en-US"/>
        </w:rPr>
      </w:pPr>
    </w:p>
    <w:p w:rsidR="003A1032" w:rsidRPr="003A1032" w:rsidRDefault="003A1032" w:rsidP="003A1032">
      <w:pPr>
        <w:rPr>
          <w:b/>
          <w:lang w:val="en-US"/>
        </w:rPr>
      </w:pPr>
      <w:r w:rsidRPr="003A1032">
        <w:rPr>
          <w:b/>
          <w:lang w:val="en-US"/>
        </w:rPr>
        <w:t>Course structure</w:t>
      </w: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  <w:gridCol w:w="1844"/>
        <w:gridCol w:w="1844"/>
      </w:tblGrid>
      <w:tr w:rsidR="005C22E4" w:rsidRPr="00DC5AE8" w:rsidTr="008D4551">
        <w:trPr>
          <w:trHeight w:val="323"/>
        </w:trPr>
        <w:tc>
          <w:tcPr>
            <w:tcW w:w="5361" w:type="dxa"/>
            <w:vMerge w:val="restart"/>
            <w:shd w:val="clear" w:color="auto" w:fill="auto"/>
          </w:tcPr>
          <w:p w:rsidR="005C22E4" w:rsidRPr="003A1032" w:rsidRDefault="005C22E4" w:rsidP="002E21B6">
            <w:pPr>
              <w:pStyle w:val="TableParagraph"/>
              <w:spacing w:before="11"/>
              <w:rPr>
                <w:rFonts w:eastAsia="Calibri"/>
                <w:sz w:val="24"/>
                <w:szCs w:val="24"/>
                <w:lang w:val="en-US"/>
              </w:rPr>
            </w:pPr>
          </w:p>
          <w:p w:rsidR="005C22E4" w:rsidRPr="005567B5" w:rsidRDefault="005567B5" w:rsidP="002E21B6">
            <w:pPr>
              <w:pStyle w:val="TableParagraph"/>
              <w:ind w:left="446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5C22E4" w:rsidRPr="005567B5" w:rsidRDefault="005567B5" w:rsidP="002E21B6">
            <w:pPr>
              <w:pStyle w:val="TableParagraph"/>
              <w:spacing w:line="304" w:lineRule="exact"/>
              <w:ind w:left="1646" w:right="1302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5C22E4" w:rsidRPr="00DC5AE8" w:rsidTr="008D4551">
        <w:trPr>
          <w:trHeight w:val="642"/>
        </w:trPr>
        <w:tc>
          <w:tcPr>
            <w:tcW w:w="5361" w:type="dxa"/>
            <w:vMerge/>
            <w:tcBorders>
              <w:top w:val="nil"/>
            </w:tcBorders>
            <w:shd w:val="clear" w:color="auto" w:fill="auto"/>
          </w:tcPr>
          <w:p w:rsidR="005C22E4" w:rsidRPr="00DC5AE8" w:rsidRDefault="005C22E4" w:rsidP="002E21B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44" w:type="dxa"/>
            <w:shd w:val="clear" w:color="auto" w:fill="auto"/>
          </w:tcPr>
          <w:p w:rsidR="005C22E4" w:rsidRPr="005567B5" w:rsidRDefault="005567B5" w:rsidP="002E21B6">
            <w:pPr>
              <w:pStyle w:val="TableParagraph"/>
              <w:spacing w:line="320" w:lineRule="exact"/>
              <w:ind w:left="719" w:right="37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567B5" w:rsidP="002E21B6">
            <w:pPr>
              <w:pStyle w:val="TableParagraph"/>
              <w:spacing w:line="320" w:lineRule="exact"/>
              <w:ind w:right="451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Module</w:t>
            </w:r>
            <w:r w:rsidR="005C22E4" w:rsidRPr="00DC5AE8">
              <w:rPr>
                <w:rFonts w:eastAsia="Calibri"/>
                <w:b/>
                <w:spacing w:val="69"/>
                <w:sz w:val="24"/>
                <w:szCs w:val="24"/>
              </w:rPr>
              <w:t xml:space="preserve"> </w:t>
            </w:r>
            <w:r w:rsidR="005C22E4" w:rsidRPr="00DC5AE8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5C22E4" w:rsidRPr="00DC5AE8" w:rsidTr="008D4551">
        <w:trPr>
          <w:trHeight w:val="323"/>
        </w:trPr>
        <w:tc>
          <w:tcPr>
            <w:tcW w:w="5361" w:type="dxa"/>
            <w:shd w:val="clear" w:color="auto" w:fill="auto"/>
          </w:tcPr>
          <w:p w:rsidR="005C22E4" w:rsidRPr="005567B5" w:rsidRDefault="005567B5" w:rsidP="002E21B6">
            <w:pPr>
              <w:pStyle w:val="TableParagraph"/>
              <w:spacing w:line="304" w:lineRule="exact"/>
              <w:ind w:left="105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General workload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4" w:lineRule="exact"/>
              <w:ind w:left="719" w:right="3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C5AE8">
              <w:rPr>
                <w:rFonts w:eastAsia="Calibri"/>
                <w:b/>
                <w:sz w:val="24"/>
                <w:szCs w:val="24"/>
              </w:rPr>
              <w:t>108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4" w:lineRule="exact"/>
              <w:ind w:right="531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C5AE8">
              <w:rPr>
                <w:rFonts w:eastAsia="Calibri"/>
                <w:b/>
                <w:sz w:val="24"/>
                <w:szCs w:val="24"/>
              </w:rPr>
              <w:t>108</w:t>
            </w:r>
          </w:p>
        </w:tc>
      </w:tr>
      <w:tr w:rsidR="005C22E4" w:rsidRPr="00DC5AE8" w:rsidTr="008D4551">
        <w:trPr>
          <w:trHeight w:val="321"/>
        </w:trPr>
        <w:tc>
          <w:tcPr>
            <w:tcW w:w="5361" w:type="dxa"/>
            <w:shd w:val="clear" w:color="auto" w:fill="auto"/>
          </w:tcPr>
          <w:p w:rsidR="005C22E4" w:rsidRPr="005567B5" w:rsidRDefault="005567B5" w:rsidP="002E21B6">
            <w:pPr>
              <w:pStyle w:val="TableParagraph"/>
              <w:spacing w:line="301" w:lineRule="exact"/>
              <w:ind w:left="105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Work in class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2" w:lineRule="exact"/>
              <w:ind w:left="719" w:right="37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C5AE8"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2" w:lineRule="exact"/>
              <w:ind w:left="949"/>
              <w:rPr>
                <w:rFonts w:eastAsia="Calibri"/>
                <w:b/>
                <w:sz w:val="24"/>
                <w:szCs w:val="24"/>
              </w:rPr>
            </w:pPr>
            <w:r w:rsidRPr="00DC5AE8"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  <w:tr w:rsidR="005C22E4" w:rsidRPr="00DC5AE8" w:rsidTr="008D4551">
        <w:trPr>
          <w:trHeight w:val="321"/>
        </w:trPr>
        <w:tc>
          <w:tcPr>
            <w:tcW w:w="5361" w:type="dxa"/>
            <w:shd w:val="clear" w:color="auto" w:fill="auto"/>
          </w:tcPr>
          <w:p w:rsidR="005C22E4" w:rsidRPr="00DC5AE8" w:rsidRDefault="005567B5" w:rsidP="002E21B6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3A1032" w:rsidRPr="003A1032">
              <w:rPr>
                <w:b/>
                <w:lang w:val="en-US"/>
              </w:rPr>
              <w:t xml:space="preserve"> Lectures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1" w:lineRule="exact"/>
              <w:ind w:left="719" w:right="371"/>
              <w:jc w:val="center"/>
              <w:rPr>
                <w:rFonts w:eastAsia="Calibri"/>
                <w:sz w:val="24"/>
                <w:szCs w:val="24"/>
              </w:rPr>
            </w:pPr>
            <w:r w:rsidRPr="00DC5AE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1" w:lineRule="exact"/>
              <w:ind w:left="949"/>
              <w:rPr>
                <w:rFonts w:eastAsia="Calibri"/>
                <w:sz w:val="24"/>
                <w:szCs w:val="24"/>
              </w:rPr>
            </w:pPr>
            <w:r w:rsidRPr="00DC5AE8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C22E4" w:rsidRPr="00DC5AE8" w:rsidTr="008D4551">
        <w:trPr>
          <w:trHeight w:val="484"/>
        </w:trPr>
        <w:tc>
          <w:tcPr>
            <w:tcW w:w="5361" w:type="dxa"/>
            <w:shd w:val="clear" w:color="auto" w:fill="auto"/>
          </w:tcPr>
          <w:p w:rsidR="005C22E4" w:rsidRPr="00DC5AE8" w:rsidRDefault="005567B5" w:rsidP="002E21B6">
            <w:pPr>
              <w:pStyle w:val="TableParagraph"/>
              <w:spacing w:line="315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</w:t>
            </w:r>
            <w:r w:rsidR="003A1032" w:rsidRPr="003A1032">
              <w:rPr>
                <w:b/>
                <w:lang w:val="en-US"/>
              </w:rPr>
              <w:t>eminars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15" w:lineRule="exact"/>
              <w:ind w:left="719" w:right="369"/>
              <w:jc w:val="center"/>
              <w:rPr>
                <w:rFonts w:eastAsia="Calibri"/>
                <w:sz w:val="24"/>
                <w:szCs w:val="24"/>
              </w:rPr>
            </w:pPr>
            <w:r w:rsidRPr="00DC5AE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15" w:lineRule="exact"/>
              <w:ind w:left="949"/>
              <w:rPr>
                <w:rFonts w:eastAsia="Calibri"/>
                <w:sz w:val="24"/>
                <w:szCs w:val="24"/>
              </w:rPr>
            </w:pPr>
            <w:r w:rsidRPr="00DC5AE8"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5C22E4" w:rsidRPr="00DC5AE8" w:rsidTr="008D4551">
        <w:trPr>
          <w:trHeight w:val="321"/>
        </w:trPr>
        <w:tc>
          <w:tcPr>
            <w:tcW w:w="5361" w:type="dxa"/>
            <w:shd w:val="clear" w:color="auto" w:fill="auto"/>
          </w:tcPr>
          <w:p w:rsidR="005C22E4" w:rsidRPr="005567B5" w:rsidRDefault="005567B5" w:rsidP="002E21B6">
            <w:pPr>
              <w:pStyle w:val="TableParagraph"/>
              <w:spacing w:line="301" w:lineRule="exact"/>
              <w:ind w:left="105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Independent student work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1" w:lineRule="exact"/>
              <w:ind w:left="719" w:right="36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C5AE8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1" w:lineRule="exact"/>
              <w:ind w:left="949"/>
              <w:rPr>
                <w:rFonts w:eastAsia="Calibri"/>
                <w:b/>
                <w:sz w:val="24"/>
                <w:szCs w:val="24"/>
              </w:rPr>
            </w:pPr>
            <w:r w:rsidRPr="00DC5AE8">
              <w:rPr>
                <w:rFonts w:eastAsia="Calibri"/>
                <w:b/>
                <w:sz w:val="24"/>
                <w:szCs w:val="24"/>
              </w:rPr>
              <w:t>72</w:t>
            </w:r>
          </w:p>
        </w:tc>
      </w:tr>
      <w:tr w:rsidR="005C22E4" w:rsidRPr="00DC5AE8" w:rsidTr="008D4551">
        <w:trPr>
          <w:trHeight w:val="321"/>
        </w:trPr>
        <w:tc>
          <w:tcPr>
            <w:tcW w:w="5361" w:type="dxa"/>
            <w:shd w:val="clear" w:color="auto" w:fill="auto"/>
          </w:tcPr>
          <w:p w:rsidR="005C22E4" w:rsidRPr="005567B5" w:rsidRDefault="005567B5" w:rsidP="002E21B6">
            <w:pPr>
              <w:pStyle w:val="TableParagraph"/>
              <w:spacing w:line="301" w:lineRule="exact"/>
              <w:ind w:left="105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During the semester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1" w:lineRule="exact"/>
              <w:ind w:left="719" w:right="369"/>
              <w:jc w:val="center"/>
              <w:rPr>
                <w:rFonts w:eastAsia="Calibri"/>
                <w:sz w:val="24"/>
                <w:szCs w:val="24"/>
              </w:rPr>
            </w:pPr>
            <w:r w:rsidRPr="00DC5AE8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844" w:type="dxa"/>
            <w:shd w:val="clear" w:color="auto" w:fill="auto"/>
          </w:tcPr>
          <w:p w:rsidR="005C22E4" w:rsidRPr="00DC5AE8" w:rsidRDefault="005C22E4" w:rsidP="002E21B6">
            <w:pPr>
              <w:pStyle w:val="TableParagraph"/>
              <w:spacing w:line="301" w:lineRule="exact"/>
              <w:ind w:left="949"/>
              <w:rPr>
                <w:rFonts w:eastAsia="Calibri"/>
                <w:sz w:val="24"/>
                <w:szCs w:val="24"/>
              </w:rPr>
            </w:pPr>
            <w:r w:rsidRPr="00DC5AE8">
              <w:rPr>
                <w:rFonts w:eastAsia="Calibri"/>
                <w:sz w:val="24"/>
                <w:szCs w:val="24"/>
              </w:rPr>
              <w:t>72</w:t>
            </w:r>
          </w:p>
        </w:tc>
      </w:tr>
    </w:tbl>
    <w:p w:rsidR="005C22E4" w:rsidRPr="00DC5AE8" w:rsidRDefault="005C22E4" w:rsidP="005C22E4"/>
    <w:p w:rsidR="005C22E4" w:rsidRPr="003A1032" w:rsidRDefault="003A1032" w:rsidP="005C22E4">
      <w:pPr>
        <w:rPr>
          <w:lang w:val="en-US"/>
        </w:rPr>
      </w:pPr>
      <w:r w:rsidRPr="003A1032">
        <w:rPr>
          <w:b/>
          <w:lang w:val="en-US"/>
        </w:rPr>
        <w:t xml:space="preserve">Summative assessment: </w:t>
      </w:r>
      <w:r w:rsidRPr="008D4551">
        <w:rPr>
          <w:lang w:val="en-US"/>
        </w:rPr>
        <w:t>pass/ fail examination</w:t>
      </w:r>
      <w:r w:rsidRPr="003A1032">
        <w:rPr>
          <w:b/>
          <w:lang w:val="en-US"/>
        </w:rPr>
        <w:t xml:space="preserve">    </w:t>
      </w:r>
    </w:p>
    <w:sectPr w:rsidR="005C22E4" w:rsidRPr="003A1032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877"/>
    <w:multiLevelType w:val="hybridMultilevel"/>
    <w:tmpl w:val="F926C7EE"/>
    <w:lvl w:ilvl="0" w:tplc="425E8F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811"/>
    <w:multiLevelType w:val="hybridMultilevel"/>
    <w:tmpl w:val="59F6A98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2A26"/>
    <w:multiLevelType w:val="hybridMultilevel"/>
    <w:tmpl w:val="7484882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AE4"/>
    <w:multiLevelType w:val="hybridMultilevel"/>
    <w:tmpl w:val="AA6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4"/>
    <w:rsid w:val="001056EE"/>
    <w:rsid w:val="00157F76"/>
    <w:rsid w:val="00175D8D"/>
    <w:rsid w:val="001D3455"/>
    <w:rsid w:val="00247DFC"/>
    <w:rsid w:val="002641AC"/>
    <w:rsid w:val="00265F8F"/>
    <w:rsid w:val="00296068"/>
    <w:rsid w:val="002F1D27"/>
    <w:rsid w:val="00370874"/>
    <w:rsid w:val="003A1032"/>
    <w:rsid w:val="003D6982"/>
    <w:rsid w:val="003E6BE4"/>
    <w:rsid w:val="00502335"/>
    <w:rsid w:val="0053339B"/>
    <w:rsid w:val="00536AEA"/>
    <w:rsid w:val="005567B5"/>
    <w:rsid w:val="005637D8"/>
    <w:rsid w:val="005C22E4"/>
    <w:rsid w:val="006A50AC"/>
    <w:rsid w:val="00744008"/>
    <w:rsid w:val="0074506A"/>
    <w:rsid w:val="007C4F7A"/>
    <w:rsid w:val="007D3D63"/>
    <w:rsid w:val="007E24C6"/>
    <w:rsid w:val="008001D6"/>
    <w:rsid w:val="008145CD"/>
    <w:rsid w:val="008348B4"/>
    <w:rsid w:val="008D4551"/>
    <w:rsid w:val="00915134"/>
    <w:rsid w:val="009A6A32"/>
    <w:rsid w:val="00A2348A"/>
    <w:rsid w:val="00A26B36"/>
    <w:rsid w:val="00A33705"/>
    <w:rsid w:val="00A91041"/>
    <w:rsid w:val="00AB6AEF"/>
    <w:rsid w:val="00AD6CAA"/>
    <w:rsid w:val="00B43A20"/>
    <w:rsid w:val="00B50A63"/>
    <w:rsid w:val="00BE33AA"/>
    <w:rsid w:val="00BF1483"/>
    <w:rsid w:val="00C46577"/>
    <w:rsid w:val="00C67D75"/>
    <w:rsid w:val="00DC5AE8"/>
    <w:rsid w:val="00DE29A6"/>
    <w:rsid w:val="00E3738B"/>
    <w:rsid w:val="00EA4F7B"/>
    <w:rsid w:val="00EB3FC1"/>
    <w:rsid w:val="00EE44B5"/>
    <w:rsid w:val="00F0266A"/>
    <w:rsid w:val="00F03DE8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22E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15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22E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15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25971-8AC4-48C3-8B07-B53B5237377B}"/>
</file>

<file path=customXml/itemProps2.xml><?xml version="1.0" encoding="utf-8"?>
<ds:datastoreItem xmlns:ds="http://schemas.openxmlformats.org/officeDocument/2006/customXml" ds:itemID="{000EFE81-E942-41E9-989F-437B8E25D9A5}"/>
</file>

<file path=customXml/itemProps3.xml><?xml version="1.0" encoding="utf-8"?>
<ds:datastoreItem xmlns:ds="http://schemas.openxmlformats.org/officeDocument/2006/customXml" ds:itemID="{E5673121-083D-400A-B8D2-65AAEDDB7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2018-08-10T09:06:00Z</dcterms:created>
  <dcterms:modified xsi:type="dcterms:W3CDTF">2018-08-10T09:06:00Z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