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BF" w:rsidRPr="009150BF" w:rsidRDefault="00DD4700" w:rsidP="009150BF">
      <w:pPr>
        <w:ind w:right="1301"/>
        <w:jc w:val="center"/>
        <w:rPr>
          <w:b/>
          <w:i/>
          <w:lang w:val="en-US"/>
        </w:rPr>
      </w:pPr>
      <w:r w:rsidRPr="009150BF">
        <w:rPr>
          <w:b/>
          <w:i/>
          <w:lang w:val="en-US"/>
        </w:rPr>
        <w:t>Microeconomics</w:t>
      </w:r>
    </w:p>
    <w:p w:rsidR="003A44A5" w:rsidRPr="009150BF" w:rsidRDefault="009150BF" w:rsidP="009150BF">
      <w:pPr>
        <w:ind w:right="1301"/>
        <w:jc w:val="center"/>
        <w:rPr>
          <w:b/>
          <w:i/>
          <w:lang w:val="en-US"/>
        </w:rPr>
      </w:pPr>
      <w:r w:rsidRPr="009150BF">
        <w:rPr>
          <w:b/>
          <w:i/>
          <w:lang w:val="en-US"/>
        </w:rPr>
        <w:t>B.1.1.3.1</w:t>
      </w:r>
    </w:p>
    <w:p w:rsidR="003A44A5" w:rsidRPr="009150BF" w:rsidRDefault="00BA53F5" w:rsidP="009150BF">
      <w:pPr>
        <w:ind w:right="1301"/>
        <w:rPr>
          <w:i/>
          <w:lang w:val="en-US"/>
        </w:rPr>
      </w:pPr>
      <w:r w:rsidRPr="00BA53F5">
        <w:rPr>
          <w:b/>
          <w:lang w:val="en-US"/>
        </w:rPr>
        <w:t>Degree:</w:t>
      </w:r>
      <w:r w:rsidR="00DD4700">
        <w:rPr>
          <w:b/>
          <w:lang w:val="en-US"/>
        </w:rPr>
        <w:t xml:space="preserve"> </w:t>
      </w:r>
      <w:r w:rsidR="009150BF" w:rsidRPr="009150BF">
        <w:rPr>
          <w:lang w:val="en-US"/>
        </w:rPr>
        <w:t>B</w:t>
      </w:r>
      <w:r w:rsidR="00DD4700" w:rsidRPr="009150BF">
        <w:rPr>
          <w:lang w:val="en-US"/>
        </w:rPr>
        <w:t xml:space="preserve">achelor </w:t>
      </w:r>
      <w:r w:rsidR="00DD4700" w:rsidRPr="009150BF">
        <w:rPr>
          <w:i/>
          <w:lang w:val="en-US"/>
        </w:rPr>
        <w:t xml:space="preserve"> </w:t>
      </w:r>
    </w:p>
    <w:p w:rsidR="003A44A5" w:rsidRPr="00DD4700" w:rsidRDefault="00BA53F5" w:rsidP="009150BF">
      <w:pPr>
        <w:ind w:right="1301"/>
        <w:rPr>
          <w:lang w:val="en-US"/>
        </w:rPr>
      </w:pPr>
      <w:r w:rsidRPr="00DD4700">
        <w:rPr>
          <w:b/>
          <w:lang w:val="en-US"/>
        </w:rPr>
        <w:t>Year:</w:t>
      </w:r>
      <w:r w:rsidR="00DD4700">
        <w:rPr>
          <w:b/>
          <w:lang w:val="en-US"/>
        </w:rPr>
        <w:t xml:space="preserve"> </w:t>
      </w:r>
      <w:r w:rsidR="003A44A5" w:rsidRPr="00DD4700">
        <w:rPr>
          <w:lang w:val="en-US"/>
        </w:rPr>
        <w:t>1</w:t>
      </w:r>
      <w:r w:rsidR="00DD4700">
        <w:rPr>
          <w:lang w:val="en-US"/>
        </w:rPr>
        <w:t xml:space="preserve">  </w:t>
      </w:r>
    </w:p>
    <w:p w:rsidR="003A44A5" w:rsidRPr="00DD4700" w:rsidRDefault="00BA53F5" w:rsidP="009150BF">
      <w:pPr>
        <w:ind w:right="1301"/>
        <w:rPr>
          <w:b/>
          <w:lang w:val="en-US"/>
        </w:rPr>
      </w:pPr>
      <w:r w:rsidRPr="00DD4700">
        <w:rPr>
          <w:b/>
          <w:lang w:val="en-US"/>
        </w:rPr>
        <w:t>Semester:</w:t>
      </w:r>
      <w:r w:rsidR="00DD4700">
        <w:rPr>
          <w:b/>
          <w:lang w:val="en-US"/>
        </w:rPr>
        <w:t xml:space="preserve"> </w:t>
      </w:r>
      <w:r w:rsidR="009150BF" w:rsidRPr="009150BF">
        <w:rPr>
          <w:lang w:val="en-US"/>
        </w:rPr>
        <w:t>Fall</w:t>
      </w:r>
      <w:r w:rsidR="00DD4700" w:rsidRPr="009150BF">
        <w:rPr>
          <w:lang w:val="en-US"/>
        </w:rPr>
        <w:t xml:space="preserve">, </w:t>
      </w:r>
      <w:proofErr w:type="gramStart"/>
      <w:r w:rsidR="009150BF" w:rsidRPr="009150BF">
        <w:rPr>
          <w:lang w:val="en-US"/>
        </w:rPr>
        <w:t>S</w:t>
      </w:r>
      <w:r w:rsidR="00DD4700" w:rsidRPr="009150BF">
        <w:rPr>
          <w:lang w:val="en-US"/>
        </w:rPr>
        <w:t>pring</w:t>
      </w:r>
      <w:proofErr w:type="gramEnd"/>
    </w:p>
    <w:p w:rsidR="003A44A5" w:rsidRDefault="00BA53F5" w:rsidP="009150BF">
      <w:pPr>
        <w:ind w:right="1301"/>
        <w:rPr>
          <w:lang w:val="en-US"/>
        </w:rPr>
      </w:pPr>
      <w:r w:rsidRPr="0024498F">
        <w:rPr>
          <w:b/>
          <w:lang w:val="en-US"/>
        </w:rPr>
        <w:t xml:space="preserve">General workload: </w:t>
      </w:r>
      <w:r w:rsidR="00DD4700" w:rsidRPr="009150BF">
        <w:rPr>
          <w:lang w:val="en-US"/>
        </w:rPr>
        <w:t xml:space="preserve">6 ECTS credits, </w:t>
      </w:r>
      <w:r w:rsidR="003A44A5" w:rsidRPr="009150BF">
        <w:rPr>
          <w:lang w:val="en-US"/>
        </w:rPr>
        <w:t>216</w:t>
      </w:r>
      <w:r w:rsidR="000267FD" w:rsidRPr="009150BF">
        <w:rPr>
          <w:lang w:val="en-US"/>
        </w:rPr>
        <w:t xml:space="preserve"> hours</w:t>
      </w:r>
    </w:p>
    <w:p w:rsidR="009150BF" w:rsidRDefault="009150BF" w:rsidP="009150BF">
      <w:pPr>
        <w:ind w:right="1301"/>
        <w:rPr>
          <w:b/>
          <w:lang w:val="en-US"/>
        </w:rPr>
      </w:pPr>
    </w:p>
    <w:p w:rsidR="0024498F" w:rsidRPr="001C3B16" w:rsidRDefault="00BA53F5" w:rsidP="009150BF">
      <w:pPr>
        <w:ind w:right="1301"/>
        <w:rPr>
          <w:b/>
          <w:lang w:val="en-US"/>
        </w:rPr>
      </w:pPr>
      <w:r w:rsidRPr="0024498F">
        <w:rPr>
          <w:b/>
          <w:lang w:val="en-US"/>
        </w:rPr>
        <w:t>Goals</w:t>
      </w:r>
      <w:r w:rsidRPr="001C3B16">
        <w:rPr>
          <w:b/>
          <w:lang w:val="en-US"/>
        </w:rPr>
        <w:t xml:space="preserve"> </w:t>
      </w:r>
      <w:r w:rsidRPr="0024498F">
        <w:rPr>
          <w:b/>
          <w:lang w:val="en-US"/>
        </w:rPr>
        <w:t>of</w:t>
      </w:r>
      <w:r w:rsidRPr="001C3B16">
        <w:rPr>
          <w:b/>
          <w:lang w:val="en-US"/>
        </w:rPr>
        <w:t xml:space="preserve"> </w:t>
      </w:r>
      <w:r w:rsidRPr="0024498F">
        <w:rPr>
          <w:b/>
          <w:lang w:val="en-US"/>
        </w:rPr>
        <w:t>the</w:t>
      </w:r>
      <w:r w:rsidRPr="001C3B16">
        <w:rPr>
          <w:b/>
          <w:lang w:val="en-US"/>
        </w:rPr>
        <w:t xml:space="preserve"> </w:t>
      </w:r>
      <w:r w:rsidRPr="0024498F">
        <w:rPr>
          <w:b/>
          <w:lang w:val="en-US"/>
        </w:rPr>
        <w:t>course</w:t>
      </w:r>
      <w:r w:rsidRPr="001C3B16">
        <w:rPr>
          <w:b/>
          <w:lang w:val="en-US"/>
        </w:rPr>
        <w:t xml:space="preserve"> </w:t>
      </w:r>
    </w:p>
    <w:p w:rsidR="003A44A5" w:rsidRPr="00896DA2" w:rsidRDefault="000267FD" w:rsidP="009150BF">
      <w:pPr>
        <w:ind w:right="1301"/>
        <w:rPr>
          <w:lang w:val="en-US"/>
        </w:rPr>
      </w:pPr>
      <w:r>
        <w:rPr>
          <w:lang w:val="en-US"/>
        </w:rPr>
        <w:t>To</w:t>
      </w:r>
      <w:r w:rsidRPr="00896DA2">
        <w:rPr>
          <w:lang w:val="en-US"/>
        </w:rPr>
        <w:t xml:space="preserve"> </w:t>
      </w:r>
      <w:r>
        <w:rPr>
          <w:lang w:val="en-US"/>
        </w:rPr>
        <w:t>help</w:t>
      </w:r>
      <w:r w:rsidRPr="00896DA2">
        <w:rPr>
          <w:lang w:val="en-US"/>
        </w:rPr>
        <w:t xml:space="preserve"> </w:t>
      </w:r>
      <w:r>
        <w:rPr>
          <w:lang w:val="en-US"/>
        </w:rPr>
        <w:t>students</w:t>
      </w:r>
      <w:r w:rsidRPr="00896DA2">
        <w:rPr>
          <w:lang w:val="en-US"/>
        </w:rPr>
        <w:t xml:space="preserve"> </w:t>
      </w:r>
      <w:r>
        <w:rPr>
          <w:lang w:val="en-US"/>
        </w:rPr>
        <w:t>shape</w:t>
      </w:r>
      <w:r w:rsidRPr="00896DA2">
        <w:rPr>
          <w:lang w:val="en-US"/>
        </w:rPr>
        <w:t xml:space="preserve"> </w:t>
      </w:r>
      <w:r>
        <w:rPr>
          <w:lang w:val="en-US"/>
        </w:rPr>
        <w:t>the</w:t>
      </w:r>
      <w:r w:rsidRPr="00896DA2">
        <w:rPr>
          <w:lang w:val="en-US"/>
        </w:rPr>
        <w:t xml:space="preserve"> </w:t>
      </w:r>
      <w:r w:rsidR="00F413B2" w:rsidRPr="00896DA2">
        <w:rPr>
          <w:lang w:val="en-US"/>
        </w:rPr>
        <w:t>scientific view of the world</w:t>
      </w:r>
      <w:r w:rsidRPr="00896DA2">
        <w:rPr>
          <w:lang w:val="en-US"/>
        </w:rPr>
        <w:t xml:space="preserve">, </w:t>
      </w:r>
      <w:r>
        <w:rPr>
          <w:lang w:val="en-US"/>
        </w:rPr>
        <w:t>to</w:t>
      </w:r>
      <w:r w:rsidRPr="00896DA2">
        <w:rPr>
          <w:lang w:val="en-US"/>
        </w:rPr>
        <w:t xml:space="preserve"> </w:t>
      </w:r>
      <w:r>
        <w:rPr>
          <w:lang w:val="en-US"/>
        </w:rPr>
        <w:t>acquire</w:t>
      </w:r>
      <w:r w:rsidRPr="00896DA2">
        <w:rPr>
          <w:lang w:val="en-US"/>
        </w:rPr>
        <w:t xml:space="preserve"> </w:t>
      </w:r>
      <w:r>
        <w:rPr>
          <w:lang w:val="en-US"/>
        </w:rPr>
        <w:t>ability</w:t>
      </w:r>
      <w:r w:rsidRPr="00896DA2">
        <w:rPr>
          <w:lang w:val="en-US"/>
        </w:rPr>
        <w:t xml:space="preserve"> </w:t>
      </w:r>
      <w:r>
        <w:rPr>
          <w:lang w:val="en-US"/>
        </w:rPr>
        <w:t>to</w:t>
      </w:r>
      <w:r w:rsidRPr="00896DA2">
        <w:rPr>
          <w:lang w:val="en-US"/>
        </w:rPr>
        <w:t xml:space="preserve"> </w:t>
      </w:r>
      <w:r>
        <w:rPr>
          <w:lang w:val="en-US"/>
        </w:rPr>
        <w:t>analyze</w:t>
      </w:r>
      <w:r w:rsidRPr="00896DA2">
        <w:rPr>
          <w:lang w:val="en-US"/>
        </w:rPr>
        <w:t xml:space="preserve"> </w:t>
      </w:r>
      <w:r w:rsidR="00896DA2">
        <w:rPr>
          <w:lang w:val="en-US"/>
        </w:rPr>
        <w:t xml:space="preserve">economic situations and rules of economic actors’ behavior in a market economy. </w:t>
      </w:r>
      <w:r w:rsidR="00F413B2" w:rsidRPr="00896DA2">
        <w:rPr>
          <w:lang w:val="en-US"/>
        </w:rPr>
        <w:t xml:space="preserve"> </w:t>
      </w:r>
      <w:r w:rsidR="00896DA2">
        <w:rPr>
          <w:lang w:val="en-US"/>
        </w:rPr>
        <w:t xml:space="preserve"> </w:t>
      </w:r>
    </w:p>
    <w:p w:rsidR="003A44A5" w:rsidRPr="00896DA2" w:rsidRDefault="00896DA2" w:rsidP="009150BF">
      <w:pPr>
        <w:ind w:right="1301"/>
        <w:rPr>
          <w:lang w:val="en-US"/>
        </w:rPr>
      </w:pPr>
      <w:r>
        <w:rPr>
          <w:lang w:val="en-US"/>
        </w:rPr>
        <w:t xml:space="preserve">The objectives of the course are the following:  </w:t>
      </w:r>
    </w:p>
    <w:p w:rsidR="003A44A5" w:rsidRPr="003F05FA" w:rsidRDefault="003F05FA" w:rsidP="009150BF">
      <w:pPr>
        <w:pStyle w:val="a3"/>
        <w:numPr>
          <w:ilvl w:val="0"/>
          <w:numId w:val="2"/>
        </w:numPr>
        <w:tabs>
          <w:tab w:val="left" w:pos="284"/>
        </w:tabs>
        <w:ind w:left="0" w:right="1301" w:firstLine="0"/>
        <w:rPr>
          <w:lang w:val="en-US"/>
        </w:rPr>
      </w:pPr>
      <w:r>
        <w:rPr>
          <w:lang w:val="en-US"/>
        </w:rPr>
        <w:t>To</w:t>
      </w:r>
      <w:r w:rsidRPr="003F05FA">
        <w:rPr>
          <w:lang w:val="en-US"/>
        </w:rPr>
        <w:t xml:space="preserve"> </w:t>
      </w:r>
      <w:r>
        <w:rPr>
          <w:lang w:val="en-US"/>
        </w:rPr>
        <w:t>learn</w:t>
      </w:r>
      <w:r w:rsidRPr="003F05FA">
        <w:rPr>
          <w:lang w:val="en-US"/>
        </w:rPr>
        <w:t xml:space="preserve"> </w:t>
      </w:r>
      <w:r>
        <w:rPr>
          <w:lang w:val="en-US"/>
        </w:rPr>
        <w:t>the</w:t>
      </w:r>
      <w:r w:rsidRPr="003F05FA">
        <w:rPr>
          <w:lang w:val="en-US"/>
        </w:rPr>
        <w:t xml:space="preserve"> </w:t>
      </w:r>
      <w:r>
        <w:rPr>
          <w:lang w:val="en-US"/>
        </w:rPr>
        <w:t>theory</w:t>
      </w:r>
      <w:r w:rsidRPr="003F05FA">
        <w:rPr>
          <w:lang w:val="en-US"/>
        </w:rPr>
        <w:t xml:space="preserve"> </w:t>
      </w:r>
      <w:r>
        <w:rPr>
          <w:lang w:val="en-US"/>
        </w:rPr>
        <w:t>of</w:t>
      </w:r>
      <w:r w:rsidRPr="003F05FA">
        <w:rPr>
          <w:lang w:val="en-US"/>
        </w:rPr>
        <w:t xml:space="preserve"> </w:t>
      </w:r>
      <w:r>
        <w:rPr>
          <w:lang w:val="en-US"/>
        </w:rPr>
        <w:t>economic</w:t>
      </w:r>
      <w:r w:rsidRPr="003F05FA">
        <w:rPr>
          <w:lang w:val="en-US"/>
        </w:rPr>
        <w:t xml:space="preserve"> </w:t>
      </w:r>
      <w:r>
        <w:rPr>
          <w:lang w:val="en-US"/>
        </w:rPr>
        <w:t>concepts</w:t>
      </w:r>
      <w:r w:rsidRPr="003F05FA">
        <w:rPr>
          <w:lang w:val="en-US"/>
        </w:rPr>
        <w:t xml:space="preserve"> </w:t>
      </w:r>
      <w:r>
        <w:rPr>
          <w:lang w:val="en-US"/>
        </w:rPr>
        <w:t>and</w:t>
      </w:r>
      <w:r w:rsidRPr="003F05FA">
        <w:rPr>
          <w:lang w:val="en-US"/>
        </w:rPr>
        <w:t xml:space="preserve"> </w:t>
      </w:r>
      <w:r>
        <w:rPr>
          <w:lang w:val="en-US"/>
        </w:rPr>
        <w:t>models</w:t>
      </w:r>
      <w:r w:rsidRPr="003F05FA">
        <w:rPr>
          <w:lang w:val="en-US"/>
        </w:rPr>
        <w:t xml:space="preserve">; </w:t>
      </w:r>
      <w:r>
        <w:rPr>
          <w:lang w:val="en-US"/>
        </w:rPr>
        <w:t xml:space="preserve"> </w:t>
      </w:r>
    </w:p>
    <w:p w:rsidR="003A44A5" w:rsidRPr="00311399" w:rsidRDefault="00BE1247" w:rsidP="009150BF">
      <w:pPr>
        <w:pStyle w:val="a3"/>
        <w:numPr>
          <w:ilvl w:val="0"/>
          <w:numId w:val="2"/>
        </w:numPr>
        <w:tabs>
          <w:tab w:val="left" w:pos="284"/>
        </w:tabs>
        <w:ind w:left="0" w:right="1301" w:firstLine="0"/>
        <w:rPr>
          <w:lang w:val="en-US"/>
        </w:rPr>
      </w:pPr>
      <w:r>
        <w:rPr>
          <w:lang w:val="en-US"/>
        </w:rPr>
        <w:t xml:space="preserve">To </w:t>
      </w:r>
      <w:r w:rsidRPr="00A212F2">
        <w:rPr>
          <w:lang w:val="en-US"/>
        </w:rPr>
        <w:t>acqui</w:t>
      </w:r>
      <w:r>
        <w:rPr>
          <w:lang w:val="en-US"/>
        </w:rPr>
        <w:t>re</w:t>
      </w:r>
      <w:r w:rsidRPr="00A212F2">
        <w:rPr>
          <w:lang w:val="en-US"/>
        </w:rPr>
        <w:t xml:space="preserve"> practical skills in </w:t>
      </w:r>
      <w:r>
        <w:rPr>
          <w:lang w:val="en-US"/>
        </w:rPr>
        <w:t>examining the grounds for</w:t>
      </w:r>
      <w:r w:rsidRPr="00A212F2">
        <w:rPr>
          <w:lang w:val="en-US"/>
        </w:rPr>
        <w:t xml:space="preserve"> and patterns </w:t>
      </w:r>
      <w:r>
        <w:rPr>
          <w:lang w:val="en-US"/>
        </w:rPr>
        <w:t>in</w:t>
      </w:r>
      <w:r w:rsidRPr="00A212F2">
        <w:rPr>
          <w:lang w:val="en-US"/>
        </w:rPr>
        <w:t xml:space="preserve"> economic entities</w:t>
      </w:r>
      <w:r>
        <w:rPr>
          <w:lang w:val="en-US"/>
        </w:rPr>
        <w:t>’ operations</w:t>
      </w:r>
      <w:r w:rsidRPr="00A212F2">
        <w:rPr>
          <w:lang w:val="en-US"/>
        </w:rPr>
        <w:t>,</w:t>
      </w:r>
      <w:r>
        <w:rPr>
          <w:lang w:val="en-US"/>
        </w:rPr>
        <w:t xml:space="preserve"> </w:t>
      </w:r>
      <w:r w:rsidR="00DF57C8">
        <w:rPr>
          <w:lang w:val="en-US"/>
        </w:rPr>
        <w:t xml:space="preserve">the </w:t>
      </w:r>
      <w:r w:rsidR="00DF57C8" w:rsidRPr="00A212F2">
        <w:rPr>
          <w:lang w:val="en-US"/>
        </w:rPr>
        <w:t>specific goods and resources market</w:t>
      </w:r>
      <w:r w:rsidR="00DF57C8">
        <w:rPr>
          <w:lang w:val="en-US"/>
        </w:rPr>
        <w:t xml:space="preserve"> </w:t>
      </w:r>
      <w:r>
        <w:rPr>
          <w:lang w:val="en-US"/>
        </w:rPr>
        <w:t>condition</w:t>
      </w:r>
      <w:r w:rsidRPr="00A212F2">
        <w:rPr>
          <w:lang w:val="en-US"/>
        </w:rPr>
        <w:t>, price</w:t>
      </w:r>
      <w:r>
        <w:rPr>
          <w:lang w:val="en-US"/>
        </w:rPr>
        <w:t xml:space="preserve"> changes and changes in the rate of production,</w:t>
      </w:r>
      <w:r w:rsidRPr="00A212F2">
        <w:rPr>
          <w:lang w:val="en-US"/>
        </w:rPr>
        <w:t xml:space="preserve"> and</w:t>
      </w:r>
      <w:r w:rsidR="00923CBA">
        <w:rPr>
          <w:lang w:val="en-US"/>
        </w:rPr>
        <w:t xml:space="preserve"> in</w:t>
      </w:r>
      <w:r w:rsidRPr="00A212F2">
        <w:rPr>
          <w:lang w:val="en-US"/>
        </w:rPr>
        <w:t xml:space="preserve"> </w:t>
      </w:r>
      <w:r>
        <w:rPr>
          <w:lang w:val="en-US"/>
        </w:rPr>
        <w:t>re</w:t>
      </w:r>
      <w:r w:rsidRPr="00A212F2">
        <w:rPr>
          <w:lang w:val="en-US"/>
        </w:rPr>
        <w:t xml:space="preserve">solving </w:t>
      </w:r>
      <w:r>
        <w:rPr>
          <w:lang w:val="en-US"/>
        </w:rPr>
        <w:t>issues</w:t>
      </w:r>
      <w:r w:rsidRPr="00A212F2">
        <w:rPr>
          <w:lang w:val="en-US"/>
        </w:rPr>
        <w:t xml:space="preserve"> at the microeconomic level (</w:t>
      </w:r>
      <w:r>
        <w:rPr>
          <w:lang w:val="en-US"/>
        </w:rPr>
        <w:t>th</w:t>
      </w:r>
      <w:r w:rsidR="00923CBA">
        <w:rPr>
          <w:lang w:val="en-US"/>
        </w:rPr>
        <w:t>ose</w:t>
      </w:r>
      <w:r>
        <w:rPr>
          <w:lang w:val="en-US"/>
        </w:rPr>
        <w:t xml:space="preserve"> of a </w:t>
      </w:r>
      <w:r w:rsidRPr="00A212F2">
        <w:rPr>
          <w:lang w:val="en-US"/>
        </w:rPr>
        <w:t xml:space="preserve">household, firm, </w:t>
      </w:r>
      <w:r>
        <w:rPr>
          <w:lang w:val="en-US"/>
        </w:rPr>
        <w:t>sectoral</w:t>
      </w:r>
      <w:r w:rsidRPr="00A212F2">
        <w:rPr>
          <w:lang w:val="en-US"/>
        </w:rPr>
        <w:t xml:space="preserve"> market);</w:t>
      </w:r>
    </w:p>
    <w:p w:rsidR="00A212F2" w:rsidRPr="00A212F2" w:rsidRDefault="00B317A0" w:rsidP="009150BF">
      <w:pPr>
        <w:pStyle w:val="a3"/>
        <w:numPr>
          <w:ilvl w:val="0"/>
          <w:numId w:val="2"/>
        </w:numPr>
        <w:tabs>
          <w:tab w:val="left" w:pos="284"/>
        </w:tabs>
        <w:ind w:left="0" w:right="1301" w:firstLine="0"/>
        <w:rPr>
          <w:lang w:val="en-US"/>
        </w:rPr>
      </w:pPr>
      <w:r>
        <w:rPr>
          <w:lang w:val="en-US"/>
        </w:rPr>
        <w:t xml:space="preserve">To build an </w:t>
      </w:r>
      <w:r w:rsidR="00A212F2" w:rsidRPr="00A212F2">
        <w:rPr>
          <w:lang w:val="en-US"/>
        </w:rPr>
        <w:t xml:space="preserve">understanding of microeconomic </w:t>
      </w:r>
      <w:r>
        <w:rPr>
          <w:lang w:val="en-US"/>
        </w:rPr>
        <w:t>issues in</w:t>
      </w:r>
      <w:r w:rsidR="00A212F2" w:rsidRPr="00A212F2">
        <w:rPr>
          <w:lang w:val="en-US"/>
        </w:rPr>
        <w:t xml:space="preserve"> Russia and </w:t>
      </w:r>
      <w:r>
        <w:rPr>
          <w:lang w:val="en-US"/>
        </w:rPr>
        <w:t xml:space="preserve">other countries of </w:t>
      </w:r>
      <w:r w:rsidR="00A212F2" w:rsidRPr="00A212F2">
        <w:rPr>
          <w:lang w:val="en-US"/>
        </w:rPr>
        <w:t>the world;</w:t>
      </w:r>
    </w:p>
    <w:p w:rsidR="00A212F2" w:rsidRPr="00A212F2" w:rsidRDefault="00B317A0" w:rsidP="009150BF">
      <w:pPr>
        <w:pStyle w:val="a3"/>
        <w:numPr>
          <w:ilvl w:val="0"/>
          <w:numId w:val="2"/>
        </w:numPr>
        <w:tabs>
          <w:tab w:val="left" w:pos="284"/>
        </w:tabs>
        <w:ind w:left="0" w:right="1301" w:firstLine="0"/>
        <w:rPr>
          <w:lang w:val="en-US"/>
        </w:rPr>
      </w:pPr>
      <w:r>
        <w:rPr>
          <w:lang w:val="en-US"/>
        </w:rPr>
        <w:t xml:space="preserve">To </w:t>
      </w:r>
      <w:r w:rsidR="00BE2622">
        <w:rPr>
          <w:lang w:val="en-US"/>
        </w:rPr>
        <w:t xml:space="preserve">shape a comprehensive view of </w:t>
      </w:r>
      <w:r w:rsidR="00A212F2" w:rsidRPr="00A212F2">
        <w:rPr>
          <w:lang w:val="en-US"/>
        </w:rPr>
        <w:t xml:space="preserve">the history of economic </w:t>
      </w:r>
      <w:r w:rsidR="00BE2622">
        <w:rPr>
          <w:lang w:val="en-US"/>
        </w:rPr>
        <w:t>operations</w:t>
      </w:r>
      <w:r w:rsidR="00A212F2" w:rsidRPr="00A212F2">
        <w:rPr>
          <w:lang w:val="en-US"/>
        </w:rPr>
        <w:t xml:space="preserve"> and </w:t>
      </w:r>
      <w:r w:rsidR="00BE2622" w:rsidRPr="00A212F2">
        <w:rPr>
          <w:lang w:val="en-US"/>
        </w:rPr>
        <w:t xml:space="preserve">economic thought </w:t>
      </w:r>
      <w:r w:rsidR="00A212F2" w:rsidRPr="00A212F2">
        <w:rPr>
          <w:lang w:val="en-US"/>
        </w:rPr>
        <w:t>development;</w:t>
      </w:r>
    </w:p>
    <w:p w:rsidR="00A212F2" w:rsidRPr="00A212F2" w:rsidRDefault="00311399" w:rsidP="009150BF">
      <w:pPr>
        <w:pStyle w:val="a3"/>
        <w:numPr>
          <w:ilvl w:val="0"/>
          <w:numId w:val="2"/>
        </w:numPr>
        <w:tabs>
          <w:tab w:val="left" w:pos="284"/>
        </w:tabs>
        <w:ind w:left="0" w:right="1301" w:firstLine="0"/>
        <w:rPr>
          <w:lang w:val="en-US"/>
        </w:rPr>
      </w:pPr>
      <w:r>
        <w:rPr>
          <w:lang w:val="en-US"/>
        </w:rPr>
        <w:t xml:space="preserve">To acquire </w:t>
      </w:r>
      <w:r w:rsidR="00A212F2" w:rsidRPr="00A212F2">
        <w:rPr>
          <w:lang w:val="en-US"/>
        </w:rPr>
        <w:t xml:space="preserve">skills for applying the knowledge </w:t>
      </w:r>
      <w:r>
        <w:rPr>
          <w:lang w:val="en-US"/>
        </w:rPr>
        <w:t xml:space="preserve">gained </w:t>
      </w:r>
      <w:r w:rsidR="00A212F2" w:rsidRPr="00A212F2">
        <w:rPr>
          <w:lang w:val="en-US"/>
        </w:rPr>
        <w:t>in the field of microeconomics.</w:t>
      </w:r>
    </w:p>
    <w:p w:rsidR="003A44A5" w:rsidRPr="00A212F2" w:rsidRDefault="003A44A5" w:rsidP="009150BF">
      <w:pPr>
        <w:ind w:right="1301"/>
        <w:rPr>
          <w:b/>
          <w:lang w:val="en-US"/>
        </w:rPr>
      </w:pPr>
    </w:p>
    <w:p w:rsidR="00E6126D" w:rsidRDefault="0024498F" w:rsidP="009150BF">
      <w:pPr>
        <w:ind w:right="1301"/>
        <w:rPr>
          <w:b/>
          <w:lang w:val="en-US"/>
        </w:rPr>
      </w:pPr>
      <w:r w:rsidRPr="001C3B16">
        <w:rPr>
          <w:b/>
          <w:lang w:val="en-US"/>
        </w:rPr>
        <w:t>Key didactic units</w:t>
      </w:r>
    </w:p>
    <w:p w:rsidR="00E6126D" w:rsidRPr="009150BF" w:rsidRDefault="00E6126D" w:rsidP="009150BF">
      <w:pPr>
        <w:pStyle w:val="a3"/>
        <w:numPr>
          <w:ilvl w:val="0"/>
          <w:numId w:val="3"/>
        </w:numPr>
        <w:tabs>
          <w:tab w:val="left" w:pos="284"/>
        </w:tabs>
        <w:ind w:left="0" w:right="1301" w:firstLine="0"/>
        <w:rPr>
          <w:lang w:val="en-US"/>
        </w:rPr>
      </w:pPr>
      <w:r w:rsidRPr="009150BF">
        <w:rPr>
          <w:lang w:val="en-US"/>
        </w:rPr>
        <w:t>Economics and economic theory</w:t>
      </w:r>
    </w:p>
    <w:p w:rsidR="00E6126D" w:rsidRPr="009150BF" w:rsidRDefault="00E6126D" w:rsidP="009150BF">
      <w:pPr>
        <w:pStyle w:val="a3"/>
        <w:numPr>
          <w:ilvl w:val="0"/>
          <w:numId w:val="3"/>
        </w:numPr>
        <w:tabs>
          <w:tab w:val="left" w:pos="284"/>
        </w:tabs>
        <w:ind w:left="0" w:right="1301" w:firstLine="0"/>
        <w:rPr>
          <w:lang w:val="en-US"/>
        </w:rPr>
      </w:pPr>
      <w:r w:rsidRPr="009150BF">
        <w:rPr>
          <w:lang w:val="en-US"/>
        </w:rPr>
        <w:t>Market and market equilibrium</w:t>
      </w:r>
    </w:p>
    <w:p w:rsidR="00E6126D" w:rsidRPr="009150BF" w:rsidRDefault="00E6126D" w:rsidP="009150BF">
      <w:pPr>
        <w:pStyle w:val="a3"/>
        <w:numPr>
          <w:ilvl w:val="0"/>
          <w:numId w:val="3"/>
        </w:numPr>
        <w:tabs>
          <w:tab w:val="left" w:pos="284"/>
        </w:tabs>
        <w:ind w:left="0" w:right="1301" w:firstLine="0"/>
        <w:rPr>
          <w:lang w:val="en-US"/>
        </w:rPr>
      </w:pPr>
      <w:r w:rsidRPr="009150BF">
        <w:rPr>
          <w:lang w:val="en-US"/>
        </w:rPr>
        <w:t>Consumer choice</w:t>
      </w:r>
    </w:p>
    <w:p w:rsidR="00E6126D" w:rsidRPr="009150BF" w:rsidRDefault="00E6126D" w:rsidP="009150BF">
      <w:pPr>
        <w:pStyle w:val="a3"/>
        <w:numPr>
          <w:ilvl w:val="0"/>
          <w:numId w:val="3"/>
        </w:numPr>
        <w:tabs>
          <w:tab w:val="left" w:pos="284"/>
        </w:tabs>
        <w:ind w:left="0" w:right="1301" w:firstLine="0"/>
        <w:rPr>
          <w:lang w:val="en-US"/>
        </w:rPr>
      </w:pPr>
      <w:r w:rsidRPr="009150BF">
        <w:rPr>
          <w:lang w:val="en-US"/>
        </w:rPr>
        <w:t>The firm</w:t>
      </w:r>
    </w:p>
    <w:p w:rsidR="00E6126D" w:rsidRPr="009150BF" w:rsidRDefault="00E6126D" w:rsidP="009150BF">
      <w:pPr>
        <w:pStyle w:val="a3"/>
        <w:numPr>
          <w:ilvl w:val="0"/>
          <w:numId w:val="3"/>
        </w:numPr>
        <w:tabs>
          <w:tab w:val="left" w:pos="284"/>
        </w:tabs>
        <w:ind w:left="0" w:right="1301" w:firstLine="0"/>
        <w:rPr>
          <w:lang w:val="en-US"/>
        </w:rPr>
      </w:pPr>
      <w:r w:rsidRPr="009150BF">
        <w:rPr>
          <w:lang w:val="en-US"/>
        </w:rPr>
        <w:t>Types of market elements</w:t>
      </w:r>
    </w:p>
    <w:p w:rsidR="00E6126D" w:rsidRPr="009150BF" w:rsidRDefault="00E6126D" w:rsidP="009150BF">
      <w:pPr>
        <w:pStyle w:val="a3"/>
        <w:numPr>
          <w:ilvl w:val="0"/>
          <w:numId w:val="3"/>
        </w:numPr>
        <w:tabs>
          <w:tab w:val="left" w:pos="284"/>
        </w:tabs>
        <w:ind w:left="0" w:right="1301" w:firstLine="0"/>
        <w:rPr>
          <w:lang w:val="en-US"/>
        </w:rPr>
      </w:pPr>
      <w:r w:rsidRPr="009150BF">
        <w:rPr>
          <w:lang w:val="en-US"/>
        </w:rPr>
        <w:t>Resource markets</w:t>
      </w:r>
    </w:p>
    <w:p w:rsidR="00E6126D" w:rsidRPr="009150BF" w:rsidRDefault="00E6126D" w:rsidP="009150BF">
      <w:pPr>
        <w:pStyle w:val="a3"/>
        <w:numPr>
          <w:ilvl w:val="0"/>
          <w:numId w:val="3"/>
        </w:numPr>
        <w:tabs>
          <w:tab w:val="left" w:pos="284"/>
        </w:tabs>
        <w:ind w:left="0" w:right="1301" w:firstLine="0"/>
        <w:rPr>
          <w:lang w:val="en-US"/>
        </w:rPr>
      </w:pPr>
      <w:r w:rsidRPr="009150BF">
        <w:rPr>
          <w:lang w:val="en-US"/>
        </w:rPr>
        <w:t xml:space="preserve">General equilibrium and economic efficiency </w:t>
      </w:r>
    </w:p>
    <w:p w:rsidR="00E6126D" w:rsidRPr="009150BF" w:rsidRDefault="00E6126D" w:rsidP="009150BF">
      <w:pPr>
        <w:pStyle w:val="a3"/>
        <w:numPr>
          <w:ilvl w:val="0"/>
          <w:numId w:val="3"/>
        </w:numPr>
        <w:tabs>
          <w:tab w:val="left" w:pos="284"/>
        </w:tabs>
        <w:ind w:left="0" w:right="1301" w:firstLine="0"/>
        <w:rPr>
          <w:lang w:val="en-US"/>
        </w:rPr>
      </w:pPr>
      <w:r w:rsidRPr="009150BF">
        <w:rPr>
          <w:lang w:val="en-US"/>
        </w:rPr>
        <w:t xml:space="preserve">Market fiasco   </w:t>
      </w:r>
    </w:p>
    <w:p w:rsidR="00E32933" w:rsidRDefault="00E32933" w:rsidP="009150BF">
      <w:pPr>
        <w:ind w:right="1301"/>
        <w:rPr>
          <w:b/>
          <w:lang w:val="en-US"/>
        </w:rPr>
      </w:pPr>
    </w:p>
    <w:p w:rsidR="003A44A5" w:rsidRPr="0024498F" w:rsidRDefault="0024498F" w:rsidP="009150BF">
      <w:pPr>
        <w:ind w:right="1301"/>
        <w:rPr>
          <w:b/>
          <w:lang w:val="en-US"/>
        </w:rPr>
      </w:pPr>
      <w:r w:rsidRPr="0024498F">
        <w:rPr>
          <w:b/>
          <w:lang w:val="en-US"/>
        </w:rPr>
        <w:t>Place of the discipline within the curriculum</w:t>
      </w:r>
    </w:p>
    <w:p w:rsidR="003A44A5" w:rsidRPr="00E32933" w:rsidRDefault="00E32933" w:rsidP="009150BF">
      <w:pPr>
        <w:ind w:right="1301"/>
        <w:rPr>
          <w:lang w:val="en-US"/>
        </w:rPr>
      </w:pPr>
      <w:r>
        <w:rPr>
          <w:lang w:val="en-US"/>
        </w:rPr>
        <w:t>The</w:t>
      </w:r>
      <w:r w:rsidRPr="00E32933">
        <w:rPr>
          <w:lang w:val="en-US"/>
        </w:rPr>
        <w:t xml:space="preserve"> </w:t>
      </w:r>
      <w:r>
        <w:rPr>
          <w:lang w:val="en-US"/>
        </w:rPr>
        <w:t>course</w:t>
      </w:r>
      <w:r w:rsidRPr="00E32933">
        <w:rPr>
          <w:lang w:val="en-US"/>
        </w:rPr>
        <w:t xml:space="preserve"> </w:t>
      </w:r>
      <w:r>
        <w:rPr>
          <w:lang w:val="en-US"/>
        </w:rPr>
        <w:t>is</w:t>
      </w:r>
      <w:r w:rsidRPr="00E32933">
        <w:rPr>
          <w:lang w:val="en-US"/>
        </w:rPr>
        <w:t xml:space="preserve"> </w:t>
      </w:r>
      <w:r>
        <w:rPr>
          <w:lang w:val="en-US"/>
        </w:rPr>
        <w:t>part</w:t>
      </w:r>
      <w:r w:rsidRPr="00E32933">
        <w:rPr>
          <w:lang w:val="en-US"/>
        </w:rPr>
        <w:t xml:space="preserve"> </w:t>
      </w:r>
      <w:r>
        <w:rPr>
          <w:lang w:val="en-US"/>
        </w:rPr>
        <w:t>of</w:t>
      </w:r>
      <w:r w:rsidRPr="00E32933">
        <w:rPr>
          <w:lang w:val="en-US"/>
        </w:rPr>
        <w:t xml:space="preserve"> </w:t>
      </w:r>
      <w:r>
        <w:rPr>
          <w:lang w:val="en-US"/>
        </w:rPr>
        <w:t>the</w:t>
      </w:r>
      <w:r w:rsidRPr="00E32933">
        <w:rPr>
          <w:lang w:val="en-US"/>
        </w:rPr>
        <w:t xml:space="preserve"> </w:t>
      </w:r>
      <w:r>
        <w:rPr>
          <w:lang w:val="en-US"/>
        </w:rPr>
        <w:t xml:space="preserve">basic section of the general training module </w:t>
      </w:r>
      <w:r w:rsidR="002E51B8">
        <w:rPr>
          <w:lang w:val="en-US"/>
        </w:rPr>
        <w:t>in the curriculum of program</w:t>
      </w:r>
      <w:r w:rsidR="003A44A5" w:rsidRPr="00E32933">
        <w:rPr>
          <w:lang w:val="en-US"/>
        </w:rPr>
        <w:t xml:space="preserve"> 38.03.01 </w:t>
      </w:r>
      <w:r w:rsidR="00AF728C">
        <w:rPr>
          <w:lang w:val="en-US"/>
        </w:rPr>
        <w:t xml:space="preserve">in Economics. The course is a common theoretical and methodological ground for all economic disciplines that are included into the curriculum of bachelor degree program in Economics. </w:t>
      </w:r>
    </w:p>
    <w:p w:rsidR="003A44A5" w:rsidRPr="009150BF" w:rsidRDefault="00AF728C" w:rsidP="009150BF">
      <w:pPr>
        <w:ind w:right="1301"/>
        <w:rPr>
          <w:lang w:val="en-US"/>
        </w:rPr>
      </w:pPr>
      <w:r>
        <w:rPr>
          <w:lang w:val="en-US"/>
        </w:rPr>
        <w:t xml:space="preserve"> </w:t>
      </w:r>
    </w:p>
    <w:p w:rsidR="003A44A5" w:rsidRPr="0024498F" w:rsidRDefault="0024498F" w:rsidP="009150BF">
      <w:pPr>
        <w:ind w:right="1301"/>
        <w:rPr>
          <w:lang w:val="en-US"/>
        </w:rPr>
      </w:pPr>
      <w:r w:rsidRPr="0024498F">
        <w:rPr>
          <w:b/>
          <w:lang w:val="en-US"/>
        </w:rPr>
        <w:t xml:space="preserve">Upon completing the course, the students should:  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2953"/>
        <w:gridCol w:w="2953"/>
      </w:tblGrid>
      <w:tr w:rsidR="003A44A5" w:rsidRPr="009150BF" w:rsidTr="009150BF">
        <w:trPr>
          <w:trHeight w:val="188"/>
        </w:trPr>
        <w:tc>
          <w:tcPr>
            <w:tcW w:w="9498" w:type="dxa"/>
            <w:gridSpan w:val="3"/>
            <w:shd w:val="clear" w:color="auto" w:fill="auto"/>
          </w:tcPr>
          <w:p w:rsidR="003A44A5" w:rsidRPr="005673DB" w:rsidRDefault="005673DB" w:rsidP="009150BF">
            <w:pPr>
              <w:pStyle w:val="TableParagraph"/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Ability</w:t>
            </w:r>
            <w:r w:rsidRPr="005673DB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to</w:t>
            </w:r>
            <w:r w:rsidRPr="005673DB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apply</w:t>
            </w:r>
            <w:r w:rsidRPr="005673DB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basic</w:t>
            </w:r>
            <w:r w:rsidRPr="005673DB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laws</w:t>
            </w:r>
            <w:r w:rsidRPr="005673DB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of</w:t>
            </w:r>
            <w:r w:rsidRPr="005673DB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science</w:t>
            </w:r>
            <w:r w:rsidRPr="005673DB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to</w:t>
            </w:r>
            <w:r w:rsidRPr="005673DB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professional</w:t>
            </w:r>
            <w:r w:rsidRPr="005673DB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activity</w:t>
            </w:r>
            <w:r w:rsidRPr="005673DB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3A44A5" w:rsidRPr="00EB791B" w:rsidTr="00833049">
        <w:trPr>
          <w:trHeight w:val="186"/>
        </w:trPr>
        <w:tc>
          <w:tcPr>
            <w:tcW w:w="3592" w:type="dxa"/>
            <w:shd w:val="clear" w:color="auto" w:fill="auto"/>
          </w:tcPr>
          <w:p w:rsidR="003A44A5" w:rsidRPr="005673DB" w:rsidRDefault="005673DB" w:rsidP="009150BF">
            <w:pPr>
              <w:pStyle w:val="TableParagraph"/>
              <w:ind w:right="1203"/>
              <w:jc w:val="center"/>
              <w:rPr>
                <w:rFonts w:eastAsia="Calibri"/>
                <w:i/>
                <w:sz w:val="24"/>
                <w:szCs w:val="24"/>
                <w:lang w:val="en-US"/>
              </w:rPr>
            </w:pPr>
            <w:r>
              <w:rPr>
                <w:rFonts w:eastAsia="Calibri"/>
                <w:i/>
                <w:sz w:val="24"/>
                <w:szCs w:val="24"/>
                <w:lang w:val="en-US"/>
              </w:rPr>
              <w:t>Know:</w:t>
            </w:r>
          </w:p>
        </w:tc>
        <w:tc>
          <w:tcPr>
            <w:tcW w:w="2953" w:type="dxa"/>
            <w:shd w:val="clear" w:color="auto" w:fill="auto"/>
          </w:tcPr>
          <w:p w:rsidR="003A44A5" w:rsidRPr="005673DB" w:rsidRDefault="005673DB" w:rsidP="009150BF">
            <w:pPr>
              <w:pStyle w:val="TableParagraph"/>
              <w:ind w:right="992"/>
              <w:jc w:val="center"/>
              <w:rPr>
                <w:rFonts w:eastAsia="Calibri"/>
                <w:i/>
                <w:sz w:val="24"/>
                <w:szCs w:val="24"/>
                <w:lang w:val="en-US"/>
              </w:rPr>
            </w:pPr>
            <w:r>
              <w:rPr>
                <w:rFonts w:eastAsia="Calibri"/>
                <w:i/>
                <w:sz w:val="24"/>
                <w:szCs w:val="24"/>
                <w:lang w:val="en-US"/>
              </w:rPr>
              <w:t>Be able to:</w:t>
            </w:r>
          </w:p>
        </w:tc>
        <w:tc>
          <w:tcPr>
            <w:tcW w:w="2953" w:type="dxa"/>
            <w:shd w:val="clear" w:color="auto" w:fill="auto"/>
          </w:tcPr>
          <w:p w:rsidR="003A44A5" w:rsidRPr="005673DB" w:rsidRDefault="005673DB" w:rsidP="009150BF">
            <w:pPr>
              <w:pStyle w:val="TableParagraph"/>
              <w:ind w:right="1006"/>
              <w:jc w:val="center"/>
              <w:rPr>
                <w:rFonts w:eastAsia="Calibri"/>
                <w:i/>
                <w:sz w:val="24"/>
                <w:szCs w:val="24"/>
                <w:lang w:val="en-US"/>
              </w:rPr>
            </w:pPr>
            <w:r>
              <w:rPr>
                <w:rFonts w:eastAsia="Calibri"/>
                <w:i/>
                <w:sz w:val="24"/>
                <w:szCs w:val="24"/>
                <w:lang w:val="en-US"/>
              </w:rPr>
              <w:t>Have:</w:t>
            </w:r>
          </w:p>
        </w:tc>
      </w:tr>
      <w:tr w:rsidR="003A44A5" w:rsidRPr="009150BF" w:rsidTr="009150BF">
        <w:trPr>
          <w:trHeight w:val="1047"/>
        </w:trPr>
        <w:tc>
          <w:tcPr>
            <w:tcW w:w="3592" w:type="dxa"/>
            <w:shd w:val="clear" w:color="auto" w:fill="auto"/>
          </w:tcPr>
          <w:p w:rsidR="003A44A5" w:rsidRPr="00B137FA" w:rsidRDefault="00B137FA" w:rsidP="009150BF">
            <w:pPr>
              <w:pStyle w:val="TableParagraph"/>
              <w:ind w:right="372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Laws</w:t>
            </w:r>
            <w:r w:rsidRPr="00B137FA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and</w:t>
            </w:r>
            <w:r w:rsidRPr="00B137FA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patterns</w:t>
            </w:r>
            <w:r w:rsidRPr="00B137FA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8A70E6" w:rsidRPr="00B137FA">
              <w:rPr>
                <w:rFonts w:eastAsia="Calibri"/>
                <w:sz w:val="24"/>
                <w:szCs w:val="24"/>
                <w:lang w:val="en-US"/>
              </w:rPr>
              <w:t xml:space="preserve">of modern economy at 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the </w:t>
            </w:r>
            <w:proofErr w:type="spellStart"/>
            <w:r w:rsidR="008A70E6" w:rsidRPr="00B137FA">
              <w:rPr>
                <w:rFonts w:eastAsia="Calibri"/>
                <w:sz w:val="24"/>
                <w:szCs w:val="24"/>
                <w:lang w:val="en-US"/>
              </w:rPr>
              <w:t>microlevel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>.</w:t>
            </w:r>
          </w:p>
        </w:tc>
        <w:tc>
          <w:tcPr>
            <w:tcW w:w="2953" w:type="dxa"/>
            <w:shd w:val="clear" w:color="auto" w:fill="auto"/>
          </w:tcPr>
          <w:p w:rsidR="00B137FA" w:rsidRDefault="00B137FA" w:rsidP="009150BF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lang w:val="en-US"/>
              </w:rPr>
              <w:t>U</w:t>
            </w:r>
            <w:r w:rsidR="008A70E6" w:rsidRPr="008A70E6">
              <w:rPr>
                <w:rFonts w:eastAsia="Calibri"/>
                <w:sz w:val="24"/>
                <w:szCs w:val="24"/>
                <w:lang w:val="en-US"/>
              </w:rPr>
              <w:t xml:space="preserve">se modern </w:t>
            </w:r>
          </w:p>
          <w:p w:rsidR="008A70E6" w:rsidRPr="008A70E6" w:rsidRDefault="008A70E6" w:rsidP="009150BF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  <w:r w:rsidRPr="008A70E6">
              <w:rPr>
                <w:rFonts w:eastAsia="Calibri"/>
                <w:sz w:val="24"/>
                <w:szCs w:val="24"/>
                <w:lang w:val="en-US"/>
              </w:rPr>
              <w:t>software to solve economic, statistical and</w:t>
            </w:r>
          </w:p>
          <w:p w:rsidR="003A44A5" w:rsidRPr="00B137FA" w:rsidRDefault="008A70E6" w:rsidP="009150BF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  <w:proofErr w:type="gramStart"/>
            <w:r w:rsidRPr="00B137FA">
              <w:rPr>
                <w:rFonts w:eastAsia="Calibri"/>
                <w:sz w:val="24"/>
                <w:szCs w:val="24"/>
                <w:lang w:val="en-US"/>
              </w:rPr>
              <w:t>econometric</w:t>
            </w:r>
            <w:proofErr w:type="gramEnd"/>
            <w:r w:rsidRPr="00B137FA">
              <w:rPr>
                <w:rFonts w:eastAsia="Calibri"/>
                <w:sz w:val="24"/>
                <w:szCs w:val="24"/>
                <w:lang w:val="en-US"/>
              </w:rPr>
              <w:t xml:space="preserve"> problems</w:t>
            </w:r>
            <w:r w:rsidR="00B137FA">
              <w:rPr>
                <w:rFonts w:eastAsia="Calibri"/>
                <w:sz w:val="24"/>
                <w:szCs w:val="24"/>
                <w:lang w:val="en-US"/>
              </w:rPr>
              <w:t>.</w:t>
            </w:r>
          </w:p>
        </w:tc>
        <w:tc>
          <w:tcPr>
            <w:tcW w:w="2953" w:type="dxa"/>
            <w:shd w:val="clear" w:color="auto" w:fill="auto"/>
          </w:tcPr>
          <w:p w:rsidR="003A44A5" w:rsidRPr="00B137FA" w:rsidRDefault="00497764" w:rsidP="009150BF">
            <w:pPr>
              <w:pStyle w:val="TableParagraph"/>
              <w:ind w:right="285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B137FA">
              <w:rPr>
                <w:lang w:val="en-US"/>
              </w:rPr>
              <w:t xml:space="preserve">Knowledge of </w:t>
            </w:r>
            <w:r>
              <w:rPr>
                <w:lang w:val="en-US"/>
              </w:rPr>
              <w:t xml:space="preserve"> </w:t>
            </w:r>
            <w:r w:rsidR="00B137FA" w:rsidRPr="00B137FA">
              <w:rPr>
                <w:rFonts w:eastAsia="Calibri"/>
                <w:sz w:val="24"/>
                <w:szCs w:val="24"/>
                <w:lang w:val="en-US"/>
              </w:rPr>
              <w:t>professional research</w:t>
            </w:r>
            <w:r w:rsidR="00B137FA">
              <w:rPr>
                <w:lang w:val="en-US"/>
              </w:rPr>
              <w:t xml:space="preserve"> techniques</w:t>
            </w:r>
            <w:r w:rsidR="008A70E6" w:rsidRPr="00B137FA">
              <w:rPr>
                <w:rFonts w:eastAsia="Calibri"/>
                <w:sz w:val="24"/>
                <w:szCs w:val="24"/>
                <w:lang w:val="en-US"/>
              </w:rPr>
              <w:t xml:space="preserve"> and methodology </w:t>
            </w:r>
            <w:r w:rsidR="00B137FA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</w:tc>
      </w:tr>
      <w:tr w:rsidR="003A44A5" w:rsidRPr="009150BF" w:rsidTr="009150BF">
        <w:trPr>
          <w:trHeight w:val="353"/>
        </w:trPr>
        <w:tc>
          <w:tcPr>
            <w:tcW w:w="9498" w:type="dxa"/>
            <w:gridSpan w:val="3"/>
            <w:shd w:val="clear" w:color="auto" w:fill="auto"/>
          </w:tcPr>
          <w:p w:rsidR="003A44A5" w:rsidRPr="00A77B0C" w:rsidRDefault="0049783C" w:rsidP="009150BF">
            <w:pPr>
              <w:pStyle w:val="TableParagraph"/>
              <w:ind w:right="197"/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Ability</w:t>
            </w:r>
            <w:r w:rsidRPr="00A77B0C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to</w:t>
            </w:r>
            <w:r w:rsidRPr="00A77B0C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use</w:t>
            </w:r>
            <w:r w:rsidRPr="00A77B0C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basic</w:t>
            </w:r>
            <w:r w:rsidRPr="00A77B0C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research</w:t>
            </w:r>
            <w:r w:rsidRPr="00A77B0C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concepts</w:t>
            </w:r>
            <w:r w:rsidRPr="00A77B0C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and</w:t>
            </w:r>
            <w:r w:rsidRPr="00A77B0C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categories</w:t>
            </w:r>
            <w:r w:rsidRPr="00A77B0C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of</w:t>
            </w:r>
            <w:r w:rsidRPr="00A77B0C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modern</w:t>
            </w:r>
            <w:r w:rsidRPr="00A77B0C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 w:rsidR="00A77B0C">
              <w:rPr>
                <w:rFonts w:eastAsia="Calibri"/>
                <w:b/>
                <w:sz w:val="24"/>
                <w:szCs w:val="24"/>
                <w:lang w:val="en-US"/>
              </w:rPr>
              <w:t>economics</w:t>
            </w:r>
            <w:r w:rsidR="00A77B0C" w:rsidRPr="00A77B0C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 w:rsidR="00A77B0C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3A44A5" w:rsidRPr="00EB791B" w:rsidTr="00833049">
        <w:trPr>
          <w:trHeight w:val="1658"/>
        </w:trPr>
        <w:tc>
          <w:tcPr>
            <w:tcW w:w="3592" w:type="dxa"/>
            <w:shd w:val="clear" w:color="auto" w:fill="auto"/>
          </w:tcPr>
          <w:p w:rsidR="003A44A5" w:rsidRPr="00A77B0C" w:rsidRDefault="00A77B0C" w:rsidP="009150BF">
            <w:pPr>
              <w:pStyle w:val="TableParagraph"/>
              <w:ind w:right="876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 Modern microeconomic analysis methods </w:t>
            </w:r>
          </w:p>
        </w:tc>
        <w:tc>
          <w:tcPr>
            <w:tcW w:w="2953" w:type="dxa"/>
            <w:shd w:val="clear" w:color="auto" w:fill="auto"/>
          </w:tcPr>
          <w:p w:rsidR="008A70E6" w:rsidRPr="008A70E6" w:rsidRDefault="002513EB" w:rsidP="009150BF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lang w:val="en-US"/>
              </w:rPr>
              <w:t>U</w:t>
            </w:r>
            <w:r w:rsidR="008A70E6" w:rsidRPr="008A70E6">
              <w:rPr>
                <w:rFonts w:eastAsia="Calibri"/>
                <w:sz w:val="24"/>
                <w:szCs w:val="24"/>
                <w:lang w:val="en-US"/>
              </w:rPr>
              <w:t>se conceptual and theoretical analysis tool</w:t>
            </w:r>
            <w:r>
              <w:rPr>
                <w:rFonts w:eastAsia="Calibri"/>
                <w:sz w:val="24"/>
                <w:szCs w:val="24"/>
                <w:lang w:val="en-US"/>
              </w:rPr>
              <w:t>s</w:t>
            </w:r>
            <w:r w:rsidR="008A70E6" w:rsidRPr="008A70E6">
              <w:rPr>
                <w:rFonts w:eastAsia="Calibri"/>
                <w:sz w:val="24"/>
                <w:szCs w:val="24"/>
                <w:lang w:val="en-US"/>
              </w:rPr>
              <w:t xml:space="preserve"> at the level of</w:t>
            </w:r>
          </w:p>
          <w:p w:rsidR="003A44A5" w:rsidRPr="00AC4E6B" w:rsidRDefault="008A70E6" w:rsidP="009150BF">
            <w:pPr>
              <w:pStyle w:val="TableParagraph"/>
              <w:rPr>
                <w:rFonts w:eastAsia="Calibri"/>
                <w:sz w:val="24"/>
                <w:szCs w:val="24"/>
              </w:rPr>
            </w:pPr>
            <w:proofErr w:type="spellStart"/>
            <w:r w:rsidRPr="008A70E6">
              <w:rPr>
                <w:rFonts w:eastAsia="Calibri"/>
                <w:sz w:val="24"/>
                <w:szCs w:val="24"/>
              </w:rPr>
              <w:t>microeconomics</w:t>
            </w:r>
            <w:proofErr w:type="spellEnd"/>
          </w:p>
        </w:tc>
        <w:tc>
          <w:tcPr>
            <w:tcW w:w="2953" w:type="dxa"/>
            <w:shd w:val="clear" w:color="auto" w:fill="auto"/>
          </w:tcPr>
          <w:p w:rsidR="003A44A5" w:rsidRPr="002513EB" w:rsidRDefault="002513EB" w:rsidP="009150BF">
            <w:pPr>
              <w:pStyle w:val="TableParagraph"/>
              <w:ind w:right="76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M</w:t>
            </w:r>
            <w:proofErr w:type="spellStart"/>
            <w:r w:rsidRPr="008A70E6">
              <w:rPr>
                <w:rFonts w:eastAsia="Calibri"/>
                <w:sz w:val="24"/>
                <w:szCs w:val="24"/>
              </w:rPr>
              <w:t>icroeconomic</w:t>
            </w:r>
            <w:proofErr w:type="spellEnd"/>
            <w:r w:rsidRPr="008A70E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A70E6">
              <w:rPr>
                <w:rFonts w:eastAsia="Calibri"/>
                <w:sz w:val="24"/>
                <w:szCs w:val="24"/>
              </w:rPr>
              <w:t>analysis</w:t>
            </w:r>
            <w:proofErr w:type="spellEnd"/>
            <w:r w:rsidRPr="002513E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s</w:t>
            </w:r>
            <w:proofErr w:type="spellStart"/>
            <w:r w:rsidR="008A70E6" w:rsidRPr="008A70E6">
              <w:rPr>
                <w:rFonts w:eastAsia="Calibri"/>
                <w:sz w:val="24"/>
                <w:szCs w:val="24"/>
              </w:rPr>
              <w:t>kills</w:t>
            </w:r>
            <w:proofErr w:type="spellEnd"/>
            <w:r w:rsidR="008A70E6" w:rsidRPr="008A70E6">
              <w:rPr>
                <w:rFonts w:eastAsia="Calibri"/>
                <w:sz w:val="24"/>
                <w:szCs w:val="24"/>
              </w:rPr>
              <w:t xml:space="preserve"> </w:t>
            </w:r>
            <w:r w:rsidRPr="002513EB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3A44A5" w:rsidRPr="009150BF" w:rsidTr="009150BF">
        <w:trPr>
          <w:trHeight w:val="844"/>
        </w:trPr>
        <w:tc>
          <w:tcPr>
            <w:tcW w:w="9498" w:type="dxa"/>
            <w:gridSpan w:val="3"/>
            <w:shd w:val="clear" w:color="auto" w:fill="auto"/>
          </w:tcPr>
          <w:p w:rsidR="003A44A5" w:rsidRPr="002513EB" w:rsidRDefault="00895A42" w:rsidP="009150BF">
            <w:pPr>
              <w:pStyle w:val="TableParagraph"/>
              <w:ind w:right="95"/>
              <w:jc w:val="both"/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lastRenderedPageBreak/>
              <w:t xml:space="preserve"> </w:t>
            </w:r>
            <w:r>
              <w:rPr>
                <w:lang w:val="en-US"/>
              </w:rPr>
              <w:t>A</w:t>
            </w:r>
            <w:r w:rsidR="00397260" w:rsidRPr="002513EB">
              <w:rPr>
                <w:rFonts w:eastAsia="Calibri"/>
                <w:b/>
                <w:sz w:val="24"/>
                <w:szCs w:val="24"/>
                <w:lang w:val="en-US"/>
              </w:rPr>
              <w:t xml:space="preserve">bility to develop and calculate financial and economic indicators 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based on the</w:t>
            </w:r>
            <w:r w:rsidR="00397260" w:rsidRPr="002513EB">
              <w:rPr>
                <w:rFonts w:eastAsia="Calibri"/>
                <w:b/>
                <w:sz w:val="24"/>
                <w:szCs w:val="24"/>
                <w:lang w:val="en-US"/>
              </w:rPr>
              <w:t xml:space="preserve"> existing methods, regulatory framework and new innovative solutions</w:t>
            </w:r>
            <w:r w:rsidRPr="002513EB">
              <w:rPr>
                <w:rFonts w:eastAsia="Calibri"/>
                <w:b/>
                <w:sz w:val="24"/>
                <w:szCs w:val="24"/>
                <w:lang w:val="en-US"/>
              </w:rPr>
              <w:t xml:space="preserve"> at the micro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-</w:t>
            </w:r>
            <w:r w:rsidRPr="002513EB">
              <w:rPr>
                <w:rFonts w:eastAsia="Calibr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513EB">
              <w:rPr>
                <w:rFonts w:eastAsia="Calibri"/>
                <w:b/>
                <w:sz w:val="24"/>
                <w:szCs w:val="24"/>
                <w:lang w:val="en-US"/>
              </w:rPr>
              <w:t>meso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en-US"/>
              </w:rPr>
              <w:t>-</w:t>
            </w:r>
            <w:r w:rsidRPr="002513EB">
              <w:rPr>
                <w:rFonts w:eastAsia="Calibri"/>
                <w:b/>
                <w:sz w:val="24"/>
                <w:szCs w:val="24"/>
                <w:lang w:val="en-US"/>
              </w:rPr>
              <w:t xml:space="preserve"> and macro levels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3A44A5" w:rsidRPr="009150BF" w:rsidTr="009150BF">
        <w:trPr>
          <w:trHeight w:val="1411"/>
        </w:trPr>
        <w:tc>
          <w:tcPr>
            <w:tcW w:w="3592" w:type="dxa"/>
            <w:shd w:val="clear" w:color="auto" w:fill="auto"/>
          </w:tcPr>
          <w:p w:rsidR="003A44A5" w:rsidRPr="00D02172" w:rsidRDefault="006A49AD" w:rsidP="009150BF">
            <w:pPr>
              <w:pStyle w:val="TableParagraph"/>
              <w:ind w:right="118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D02172">
              <w:rPr>
                <w:rFonts w:eastAsia="Calibri"/>
                <w:sz w:val="24"/>
                <w:szCs w:val="24"/>
                <w:lang w:val="en-US"/>
              </w:rPr>
              <w:t xml:space="preserve">Key </w:t>
            </w:r>
            <w:r w:rsidR="00397260" w:rsidRPr="00D02172">
              <w:rPr>
                <w:rFonts w:eastAsia="Calibri"/>
                <w:sz w:val="24"/>
                <w:szCs w:val="24"/>
                <w:lang w:val="en-US"/>
              </w:rPr>
              <w:t>financial and economic indicators at the micro</w:t>
            </w:r>
            <w:r w:rsidR="00D02172">
              <w:rPr>
                <w:rFonts w:eastAsia="Calibri"/>
                <w:sz w:val="24"/>
                <w:szCs w:val="24"/>
                <w:lang w:val="en-US"/>
              </w:rPr>
              <w:t>-</w:t>
            </w:r>
            <w:r w:rsidR="00397260" w:rsidRPr="00D02172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02172">
              <w:rPr>
                <w:rFonts w:eastAsia="Calibri"/>
                <w:sz w:val="24"/>
                <w:szCs w:val="24"/>
                <w:lang w:val="en-US"/>
              </w:rPr>
              <w:t>meso</w:t>
            </w:r>
            <w:proofErr w:type="spellEnd"/>
            <w:r w:rsidR="00D02172">
              <w:rPr>
                <w:rFonts w:eastAsia="Calibri"/>
                <w:sz w:val="24"/>
                <w:szCs w:val="24"/>
                <w:lang w:val="en-US"/>
              </w:rPr>
              <w:t>-</w:t>
            </w:r>
            <w:r w:rsidR="00397260" w:rsidRPr="00D02172">
              <w:rPr>
                <w:rFonts w:eastAsia="Calibri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="00397260" w:rsidRPr="00D02172">
              <w:rPr>
                <w:rFonts w:eastAsia="Calibri"/>
                <w:sz w:val="24"/>
                <w:szCs w:val="24"/>
                <w:lang w:val="en-US"/>
              </w:rPr>
              <w:t>macrolevels</w:t>
            </w:r>
            <w:proofErr w:type="spellEnd"/>
            <w:r w:rsidR="00397260" w:rsidRPr="00D02172">
              <w:rPr>
                <w:rFonts w:eastAsia="Calibri"/>
                <w:sz w:val="24"/>
                <w:szCs w:val="24"/>
                <w:lang w:val="en-US"/>
              </w:rPr>
              <w:t xml:space="preserve">, their </w:t>
            </w:r>
            <w:r>
              <w:rPr>
                <w:rFonts w:eastAsia="Calibri"/>
                <w:sz w:val="24"/>
                <w:szCs w:val="24"/>
                <w:lang w:val="en-US"/>
              </w:rPr>
              <w:t>description</w:t>
            </w:r>
            <w:r w:rsidR="00397260" w:rsidRPr="00D02172">
              <w:rPr>
                <w:rFonts w:eastAsia="Calibri"/>
                <w:sz w:val="24"/>
                <w:szCs w:val="24"/>
                <w:lang w:val="en-US"/>
              </w:rPr>
              <w:t xml:space="preserve"> in the Russian legislation</w:t>
            </w:r>
          </w:p>
        </w:tc>
        <w:tc>
          <w:tcPr>
            <w:tcW w:w="2953" w:type="dxa"/>
            <w:shd w:val="clear" w:color="auto" w:fill="auto"/>
          </w:tcPr>
          <w:p w:rsidR="00397260" w:rsidRPr="00397260" w:rsidRDefault="00FF643B" w:rsidP="009150BF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4D45EF">
              <w:rPr>
                <w:lang w:val="en-US"/>
              </w:rPr>
              <w:t>Gather and examine</w:t>
            </w:r>
            <w:r w:rsidR="00397260" w:rsidRPr="00397260">
              <w:rPr>
                <w:rFonts w:eastAsia="Calibri"/>
                <w:sz w:val="24"/>
                <w:szCs w:val="24"/>
                <w:lang w:val="en-US"/>
              </w:rPr>
              <w:t xml:space="preserve"> the initial data necessary for </w:t>
            </w:r>
            <w:r w:rsidR="004D45EF">
              <w:rPr>
                <w:rFonts w:eastAsia="Calibri"/>
                <w:sz w:val="24"/>
                <w:szCs w:val="24"/>
                <w:lang w:val="en-US"/>
              </w:rPr>
              <w:t xml:space="preserve">calculating </w:t>
            </w:r>
            <w:r w:rsidR="00397260" w:rsidRPr="00397260">
              <w:rPr>
                <w:rFonts w:eastAsia="Calibri"/>
                <w:sz w:val="24"/>
                <w:szCs w:val="24"/>
                <w:lang w:val="en-US"/>
              </w:rPr>
              <w:t>economic and soci</w:t>
            </w:r>
            <w:r w:rsidR="004D45EF">
              <w:rPr>
                <w:rFonts w:eastAsia="Calibri"/>
                <w:sz w:val="24"/>
                <w:szCs w:val="24"/>
                <w:lang w:val="en-US"/>
              </w:rPr>
              <w:t xml:space="preserve">al </w:t>
            </w:r>
            <w:r w:rsidR="00397260" w:rsidRPr="00397260">
              <w:rPr>
                <w:rFonts w:eastAsia="Calibri"/>
                <w:sz w:val="24"/>
                <w:szCs w:val="24"/>
                <w:lang w:val="en-US"/>
              </w:rPr>
              <w:t xml:space="preserve">indicators </w:t>
            </w:r>
            <w:r w:rsidR="004D45EF">
              <w:rPr>
                <w:rFonts w:eastAsia="Calibri"/>
                <w:sz w:val="24"/>
                <w:szCs w:val="24"/>
                <w:lang w:val="en-US"/>
              </w:rPr>
              <w:t xml:space="preserve">that </w:t>
            </w:r>
            <w:r w:rsidR="00397260" w:rsidRPr="00397260">
              <w:rPr>
                <w:rFonts w:eastAsia="Calibri"/>
                <w:sz w:val="24"/>
                <w:szCs w:val="24"/>
                <w:lang w:val="en-US"/>
              </w:rPr>
              <w:t>characteriz</w:t>
            </w:r>
            <w:r w:rsidR="004D45EF">
              <w:rPr>
                <w:rFonts w:eastAsia="Calibri"/>
                <w:sz w:val="24"/>
                <w:szCs w:val="24"/>
                <w:lang w:val="en-US"/>
              </w:rPr>
              <w:t>e</w:t>
            </w:r>
          </w:p>
          <w:p w:rsidR="003A44A5" w:rsidRPr="003D0ED6" w:rsidRDefault="00397260" w:rsidP="009150BF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397260">
              <w:rPr>
                <w:rFonts w:eastAsia="Calibri"/>
                <w:sz w:val="24"/>
                <w:szCs w:val="24"/>
              </w:rPr>
              <w:t>economic</w:t>
            </w:r>
            <w:proofErr w:type="spellEnd"/>
            <w:r w:rsidRPr="0039726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97260">
              <w:rPr>
                <w:rFonts w:eastAsia="Calibri"/>
                <w:sz w:val="24"/>
                <w:szCs w:val="24"/>
              </w:rPr>
              <w:t>entities</w:t>
            </w:r>
            <w:proofErr w:type="spellEnd"/>
            <w:r w:rsidR="003D0ED6">
              <w:rPr>
                <w:rFonts w:eastAsia="Calibri"/>
                <w:sz w:val="24"/>
                <w:szCs w:val="24"/>
                <w:lang w:val="en-US"/>
              </w:rPr>
              <w:t>’ operations</w:t>
            </w:r>
          </w:p>
        </w:tc>
        <w:tc>
          <w:tcPr>
            <w:tcW w:w="2953" w:type="dxa"/>
            <w:shd w:val="clear" w:color="auto" w:fill="auto"/>
          </w:tcPr>
          <w:p w:rsidR="003A44A5" w:rsidRPr="00FF643B" w:rsidRDefault="00001370" w:rsidP="009150BF">
            <w:pPr>
              <w:pStyle w:val="TableParagraph"/>
              <w:ind w:right="264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FF643B">
              <w:rPr>
                <w:lang w:val="en-US"/>
              </w:rPr>
              <w:t xml:space="preserve">Knowledge of </w:t>
            </w:r>
            <w:r w:rsidR="00397260" w:rsidRPr="00FF643B">
              <w:rPr>
                <w:rFonts w:eastAsia="Calibri"/>
                <w:sz w:val="24"/>
                <w:szCs w:val="24"/>
                <w:lang w:val="en-US"/>
              </w:rPr>
              <w:t xml:space="preserve">modern </w:t>
            </w:r>
            <w:r w:rsidRPr="00FF643B">
              <w:rPr>
                <w:rFonts w:eastAsia="Calibri"/>
                <w:sz w:val="24"/>
                <w:szCs w:val="24"/>
                <w:lang w:val="en-US"/>
              </w:rPr>
              <w:t xml:space="preserve">economic and social data </w:t>
            </w:r>
            <w:r>
              <w:rPr>
                <w:rFonts w:eastAsia="Calibri"/>
                <w:sz w:val="24"/>
                <w:szCs w:val="24"/>
                <w:lang w:val="en-US"/>
              </w:rPr>
              <w:t>gathering</w:t>
            </w:r>
            <w:r w:rsidRPr="00FF643B">
              <w:rPr>
                <w:rFonts w:eastAsia="Calibri"/>
                <w:sz w:val="24"/>
                <w:szCs w:val="24"/>
                <w:lang w:val="en-US"/>
              </w:rPr>
              <w:t xml:space="preserve">, processing and </w:t>
            </w:r>
            <w:r>
              <w:rPr>
                <w:rFonts w:eastAsia="Calibri"/>
                <w:sz w:val="24"/>
                <w:szCs w:val="24"/>
                <w:lang w:val="en-US"/>
              </w:rPr>
              <w:t>examination</w:t>
            </w:r>
            <w:r w:rsidRPr="00FF643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397260" w:rsidRPr="00FF643B">
              <w:rPr>
                <w:rFonts w:eastAsia="Calibri"/>
                <w:sz w:val="24"/>
                <w:szCs w:val="24"/>
                <w:lang w:val="en-US"/>
              </w:rPr>
              <w:t xml:space="preserve">methods 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</w:tc>
      </w:tr>
      <w:tr w:rsidR="003A44A5" w:rsidRPr="009150BF" w:rsidTr="009150BF">
        <w:trPr>
          <w:trHeight w:val="268"/>
        </w:trPr>
        <w:tc>
          <w:tcPr>
            <w:tcW w:w="9498" w:type="dxa"/>
            <w:gridSpan w:val="3"/>
            <w:shd w:val="clear" w:color="auto" w:fill="auto"/>
          </w:tcPr>
          <w:p w:rsidR="003A44A5" w:rsidRPr="000C2340" w:rsidRDefault="000C2340" w:rsidP="009150BF">
            <w:pPr>
              <w:pStyle w:val="TableParagraph"/>
              <w:tabs>
                <w:tab w:val="left" w:pos="1571"/>
                <w:tab w:val="left" w:pos="3330"/>
                <w:tab w:val="left" w:pos="4838"/>
                <w:tab w:val="left" w:pos="8118"/>
              </w:tabs>
              <w:ind w:right="97"/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 xml:space="preserve">Ability to assess financial and economic indicators in economic entities’ operations  </w:t>
            </w:r>
          </w:p>
        </w:tc>
      </w:tr>
      <w:tr w:rsidR="003A44A5" w:rsidRPr="009150BF" w:rsidTr="007C117D">
        <w:trPr>
          <w:trHeight w:val="1553"/>
        </w:trPr>
        <w:tc>
          <w:tcPr>
            <w:tcW w:w="3592" w:type="dxa"/>
            <w:shd w:val="clear" w:color="auto" w:fill="auto"/>
          </w:tcPr>
          <w:p w:rsidR="003A44A5" w:rsidRPr="0068600F" w:rsidRDefault="0068600F" w:rsidP="009150BF">
            <w:pPr>
              <w:pStyle w:val="TableParagraph"/>
              <w:ind w:right="372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 B</w:t>
            </w:r>
            <w:r w:rsidR="00397260" w:rsidRPr="00397260">
              <w:rPr>
                <w:rFonts w:eastAsia="Calibri"/>
                <w:sz w:val="24"/>
                <w:szCs w:val="24"/>
                <w:lang w:val="en-US"/>
              </w:rPr>
              <w:t xml:space="preserve">asic </w:t>
            </w:r>
            <w:r w:rsidRPr="00397260">
              <w:rPr>
                <w:rFonts w:eastAsia="Calibri"/>
                <w:sz w:val="24"/>
                <w:szCs w:val="24"/>
                <w:lang w:val="en-US"/>
              </w:rPr>
              <w:t xml:space="preserve">economic analysis </w:t>
            </w:r>
            <w:r w:rsidR="00397260" w:rsidRPr="00397260">
              <w:rPr>
                <w:rFonts w:eastAsia="Calibri"/>
                <w:sz w:val="24"/>
                <w:szCs w:val="24"/>
                <w:lang w:val="en-US"/>
              </w:rPr>
              <w:t>paradigms and methods</w:t>
            </w:r>
            <w:r>
              <w:rPr>
                <w:rFonts w:eastAsia="Calibri"/>
                <w:sz w:val="24"/>
                <w:szCs w:val="24"/>
                <w:lang w:val="en-US"/>
              </w:rPr>
              <w:t>,</w:t>
            </w:r>
            <w:r w:rsidR="00397260" w:rsidRPr="00397260">
              <w:rPr>
                <w:rFonts w:eastAsia="Calibri"/>
                <w:sz w:val="24"/>
                <w:szCs w:val="24"/>
                <w:lang w:val="en-US"/>
              </w:rPr>
              <w:t xml:space="preserve"> modern software products needed to solve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397260" w:rsidRPr="0068600F">
              <w:rPr>
                <w:rFonts w:eastAsia="Calibri"/>
                <w:sz w:val="24"/>
                <w:szCs w:val="24"/>
                <w:lang w:val="en-US"/>
              </w:rPr>
              <w:t xml:space="preserve">economic and statistical </w:t>
            </w:r>
            <w:r>
              <w:rPr>
                <w:rFonts w:eastAsia="Calibri"/>
                <w:sz w:val="24"/>
                <w:szCs w:val="24"/>
                <w:lang w:val="en-US"/>
              </w:rPr>
              <w:t>problems</w:t>
            </w:r>
          </w:p>
        </w:tc>
        <w:tc>
          <w:tcPr>
            <w:tcW w:w="2953" w:type="dxa"/>
            <w:shd w:val="clear" w:color="auto" w:fill="auto"/>
          </w:tcPr>
          <w:p w:rsidR="003A44A5" w:rsidRPr="00BB4788" w:rsidRDefault="00BB4788" w:rsidP="009150BF">
            <w:pPr>
              <w:pStyle w:val="TableParagraph"/>
              <w:ind w:right="137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68600F">
              <w:rPr>
                <w:rFonts w:eastAsia="Calibri"/>
                <w:sz w:val="24"/>
                <w:szCs w:val="24"/>
                <w:lang w:val="en-US"/>
              </w:rPr>
              <w:t>Gather</w:t>
            </w:r>
            <w:r w:rsidR="0068600F" w:rsidRPr="00BB4788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r w:rsidR="0068600F">
              <w:rPr>
                <w:rFonts w:eastAsia="Calibri"/>
                <w:sz w:val="24"/>
                <w:szCs w:val="24"/>
                <w:lang w:val="en-US"/>
              </w:rPr>
              <w:t>examine</w:t>
            </w:r>
            <w:r w:rsidR="0068600F" w:rsidRPr="00BB4788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68600F">
              <w:rPr>
                <w:rFonts w:eastAsia="Calibri"/>
                <w:sz w:val="24"/>
                <w:szCs w:val="24"/>
                <w:lang w:val="en-US"/>
              </w:rPr>
              <w:t>and</w:t>
            </w:r>
            <w:r w:rsidR="0068600F" w:rsidRPr="00BB4788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FE0358" w:rsidRPr="00BB4788">
              <w:rPr>
                <w:rFonts w:eastAsia="Calibri"/>
                <w:sz w:val="24"/>
                <w:szCs w:val="24"/>
                <w:lang w:val="en-US"/>
              </w:rPr>
              <w:t xml:space="preserve"> process data necessary </w:t>
            </w:r>
            <w:r>
              <w:rPr>
                <w:rFonts w:eastAsia="Calibri"/>
                <w:sz w:val="24"/>
                <w:szCs w:val="24"/>
                <w:lang w:val="en-US"/>
              </w:rPr>
              <w:t>for solving</w:t>
            </w:r>
            <w:r w:rsidR="00FE0358" w:rsidRPr="00BB4788">
              <w:rPr>
                <w:rFonts w:eastAsia="Calibri"/>
                <w:sz w:val="24"/>
                <w:szCs w:val="24"/>
                <w:lang w:val="en-US"/>
              </w:rPr>
              <w:t xml:space="preserve"> economic </w:t>
            </w:r>
            <w:r>
              <w:rPr>
                <w:rFonts w:eastAsia="Calibri"/>
                <w:sz w:val="24"/>
                <w:szCs w:val="24"/>
                <w:lang w:val="en-US"/>
              </w:rPr>
              <w:t>problems</w:t>
            </w:r>
          </w:p>
        </w:tc>
        <w:tc>
          <w:tcPr>
            <w:tcW w:w="2953" w:type="dxa"/>
            <w:shd w:val="clear" w:color="auto" w:fill="auto"/>
          </w:tcPr>
          <w:p w:rsidR="003A44A5" w:rsidRPr="00BB4788" w:rsidRDefault="00F91F7A" w:rsidP="009150BF">
            <w:pPr>
              <w:pStyle w:val="TableParagraph"/>
              <w:ind w:right="46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FE0358" w:rsidRPr="00BB4788">
              <w:rPr>
                <w:lang w:val="en-US"/>
              </w:rPr>
              <w:t xml:space="preserve"> </w:t>
            </w:r>
            <w:r w:rsidR="00BB4788">
              <w:rPr>
                <w:rFonts w:eastAsia="Calibri"/>
                <w:sz w:val="24"/>
                <w:szCs w:val="24"/>
                <w:lang w:val="en-US"/>
              </w:rPr>
              <w:t xml:space="preserve">Knowledge of </w:t>
            </w:r>
            <w:r w:rsidRPr="00BB4788">
              <w:rPr>
                <w:rFonts w:eastAsia="Calibri"/>
                <w:sz w:val="24"/>
                <w:szCs w:val="24"/>
                <w:lang w:val="en-US"/>
              </w:rPr>
              <w:t>economic phenomena and process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analysis </w:t>
            </w:r>
            <w:r w:rsidR="00BB4788">
              <w:rPr>
                <w:rFonts w:eastAsia="Calibri"/>
                <w:sz w:val="24"/>
                <w:szCs w:val="24"/>
                <w:lang w:val="en-US"/>
              </w:rPr>
              <w:t>techniques</w:t>
            </w:r>
            <w:r w:rsidR="00FE0358" w:rsidRPr="00BB4788">
              <w:rPr>
                <w:rFonts w:eastAsia="Calibri"/>
                <w:sz w:val="24"/>
                <w:szCs w:val="24"/>
                <w:lang w:val="en-US"/>
              </w:rPr>
              <w:t xml:space="preserve"> and methods </w:t>
            </w:r>
            <w:r>
              <w:rPr>
                <w:rFonts w:eastAsia="Calibri"/>
                <w:sz w:val="24"/>
                <w:szCs w:val="24"/>
                <w:lang w:val="en-US"/>
              </w:rPr>
              <w:t>based on</w:t>
            </w:r>
            <w:r w:rsidR="00FE0358" w:rsidRPr="00BB4788">
              <w:rPr>
                <w:rFonts w:eastAsia="Calibri"/>
                <w:sz w:val="24"/>
                <w:szCs w:val="24"/>
                <w:lang w:val="en-US"/>
              </w:rPr>
              <w:t xml:space="preserve"> standard theoretical and econometric models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</w:tc>
      </w:tr>
      <w:tr w:rsidR="009150BF" w:rsidRPr="009150BF" w:rsidTr="009150BF">
        <w:trPr>
          <w:trHeight w:val="580"/>
        </w:trPr>
        <w:tc>
          <w:tcPr>
            <w:tcW w:w="9498" w:type="dxa"/>
            <w:gridSpan w:val="3"/>
            <w:shd w:val="clear" w:color="auto" w:fill="auto"/>
          </w:tcPr>
          <w:p w:rsidR="009150BF" w:rsidRDefault="009150BF" w:rsidP="009150BF">
            <w:pPr>
              <w:pStyle w:val="TableParagraph"/>
              <w:ind w:right="46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Ability</w:t>
            </w:r>
            <w:r w:rsidRPr="00F91F7A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to</w:t>
            </w:r>
            <w:r w:rsidRPr="00F91F7A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offer</w:t>
            </w:r>
            <w:r w:rsidRPr="00F91F7A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solutions</w:t>
            </w:r>
            <w:r w:rsidRPr="00F91F7A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to</w:t>
            </w:r>
            <w:r w:rsidRPr="00F91F7A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professional</w:t>
            </w:r>
            <w:r w:rsidRPr="00F91F7A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problems</w:t>
            </w:r>
            <w:r w:rsidRPr="00F91F7A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 xml:space="preserve">in the changing financial and economic environment  </w:t>
            </w:r>
          </w:p>
        </w:tc>
      </w:tr>
      <w:tr w:rsidR="009150BF" w:rsidRPr="009150BF" w:rsidTr="007C117D">
        <w:trPr>
          <w:trHeight w:val="1553"/>
        </w:trPr>
        <w:tc>
          <w:tcPr>
            <w:tcW w:w="3592" w:type="dxa"/>
            <w:shd w:val="clear" w:color="auto" w:fill="auto"/>
          </w:tcPr>
          <w:p w:rsidR="009150BF" w:rsidRPr="008353D3" w:rsidRDefault="009150BF" w:rsidP="009150BF">
            <w:pPr>
              <w:pStyle w:val="TableParagraph"/>
              <w:ind w:right="242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B</w:t>
            </w:r>
            <w:r w:rsidRPr="008353D3">
              <w:rPr>
                <w:rFonts w:eastAsia="Calibri"/>
                <w:sz w:val="24"/>
                <w:szCs w:val="24"/>
                <w:lang w:val="en-US"/>
              </w:rPr>
              <w:t xml:space="preserve">asic approaches 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to the </w:t>
            </w:r>
            <w:r w:rsidRPr="008353D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  <w:p w:rsidR="009150BF" w:rsidRDefault="009150BF" w:rsidP="009150BF">
            <w:pPr>
              <w:pStyle w:val="TableParagraph"/>
              <w:ind w:right="372"/>
              <w:rPr>
                <w:rFonts w:eastAsia="Calibri"/>
                <w:sz w:val="24"/>
                <w:szCs w:val="24"/>
                <w:lang w:val="en-US"/>
              </w:rPr>
            </w:pPr>
            <w:r w:rsidRPr="008353D3">
              <w:rPr>
                <w:rFonts w:eastAsia="Calibri"/>
                <w:sz w:val="24"/>
                <w:szCs w:val="24"/>
                <w:lang w:val="en-US"/>
              </w:rPr>
              <w:t xml:space="preserve">professional </w:t>
            </w:r>
            <w:r>
              <w:rPr>
                <w:rFonts w:eastAsia="Calibri"/>
                <w:sz w:val="24"/>
                <w:szCs w:val="24"/>
                <w:lang w:val="en-US"/>
              </w:rPr>
              <w:t>problem s</w:t>
            </w:r>
            <w:r w:rsidRPr="008353D3">
              <w:rPr>
                <w:rFonts w:eastAsia="Calibri"/>
                <w:sz w:val="24"/>
                <w:szCs w:val="24"/>
                <w:lang w:val="en-US"/>
              </w:rPr>
              <w:t>olution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development process  </w:t>
            </w:r>
          </w:p>
        </w:tc>
        <w:tc>
          <w:tcPr>
            <w:tcW w:w="2953" w:type="dxa"/>
            <w:shd w:val="clear" w:color="auto" w:fill="auto"/>
          </w:tcPr>
          <w:p w:rsidR="009150BF" w:rsidRPr="00DF5515" w:rsidRDefault="009150BF" w:rsidP="009150BF">
            <w:pPr>
              <w:pStyle w:val="TableParagraph"/>
              <w:ind w:right="122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Identify</w:t>
            </w:r>
            <w:r w:rsidRPr="00DF5515">
              <w:rPr>
                <w:lang w:val="en-US"/>
              </w:rPr>
              <w:t xml:space="preserve"> </w:t>
            </w:r>
            <w:r w:rsidRPr="00DF5515">
              <w:rPr>
                <w:rFonts w:eastAsia="Calibri"/>
                <w:sz w:val="24"/>
                <w:szCs w:val="24"/>
                <w:lang w:val="en-US"/>
              </w:rPr>
              <w:t>the problem and</w:t>
            </w:r>
          </w:p>
          <w:p w:rsidR="009150BF" w:rsidRDefault="009150BF" w:rsidP="009150BF">
            <w:pPr>
              <w:pStyle w:val="TableParagraph"/>
              <w:ind w:right="137"/>
              <w:rPr>
                <w:rFonts w:eastAsia="Calibri"/>
                <w:sz w:val="24"/>
                <w:szCs w:val="24"/>
                <w:lang w:val="en-US"/>
              </w:rPr>
            </w:pPr>
            <w:r w:rsidRPr="00FE0358">
              <w:rPr>
                <w:rFonts w:eastAsia="Calibri"/>
                <w:sz w:val="24"/>
                <w:szCs w:val="24"/>
                <w:lang w:val="en-US"/>
              </w:rPr>
              <w:t xml:space="preserve">forecast the situation 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development scenario that is </w:t>
            </w:r>
            <w:r w:rsidRPr="00FE0358">
              <w:rPr>
                <w:rFonts w:eastAsia="Calibri"/>
                <w:sz w:val="24"/>
                <w:szCs w:val="24"/>
                <w:lang w:val="en-US"/>
              </w:rPr>
              <w:t>depend</w:t>
            </w:r>
            <w:r>
              <w:rPr>
                <w:rFonts w:eastAsia="Calibri"/>
                <w:sz w:val="24"/>
                <w:szCs w:val="24"/>
                <w:lang w:val="en-US"/>
              </w:rPr>
              <w:t>ent on the</w:t>
            </w:r>
            <w:r w:rsidRPr="00FE0358">
              <w:rPr>
                <w:rFonts w:eastAsia="Calibri"/>
                <w:sz w:val="24"/>
                <w:szCs w:val="24"/>
                <w:lang w:val="en-US"/>
              </w:rPr>
              <w:t xml:space="preserve"> decision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made</w:t>
            </w:r>
          </w:p>
        </w:tc>
        <w:tc>
          <w:tcPr>
            <w:tcW w:w="2953" w:type="dxa"/>
            <w:shd w:val="clear" w:color="auto" w:fill="auto"/>
          </w:tcPr>
          <w:p w:rsidR="009150BF" w:rsidRPr="00506831" w:rsidRDefault="009150BF" w:rsidP="009150BF">
            <w:pPr>
              <w:pStyle w:val="TableParagraph"/>
              <w:ind w:right="286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Knowledge of </w:t>
            </w:r>
            <w:r w:rsidRPr="00506831">
              <w:rPr>
                <w:rFonts w:eastAsia="Calibri"/>
                <w:sz w:val="24"/>
                <w:szCs w:val="24"/>
                <w:lang w:val="en-US"/>
              </w:rPr>
              <w:t>modern methods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of </w:t>
            </w:r>
          </w:p>
          <w:p w:rsidR="009150BF" w:rsidRDefault="009150BF" w:rsidP="009150BF">
            <w:pPr>
              <w:pStyle w:val="TableParagraph"/>
              <w:ind w:right="46"/>
              <w:rPr>
                <w:rFonts w:eastAsia="Calibri"/>
                <w:sz w:val="24"/>
                <w:szCs w:val="24"/>
                <w:lang w:val="en-US"/>
              </w:rPr>
            </w:pPr>
            <w:r w:rsidRPr="00FE0358">
              <w:rPr>
                <w:rFonts w:eastAsia="Calibri"/>
                <w:sz w:val="24"/>
                <w:szCs w:val="24"/>
                <w:lang w:val="en-US"/>
              </w:rPr>
              <w:t>calculation and analysis of soci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al and </w:t>
            </w:r>
            <w:r w:rsidRPr="00FE0358">
              <w:rPr>
                <w:rFonts w:eastAsia="Calibri"/>
                <w:sz w:val="24"/>
                <w:szCs w:val="24"/>
                <w:lang w:val="en-US"/>
              </w:rPr>
              <w:t xml:space="preserve">economic indicators that characterize economic processes and phenomena in the 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changing </w:t>
            </w:r>
            <w:r w:rsidRPr="00FE0358">
              <w:rPr>
                <w:rFonts w:eastAsia="Calibri"/>
                <w:sz w:val="24"/>
                <w:szCs w:val="24"/>
                <w:lang w:val="en-US"/>
              </w:rPr>
              <w:t xml:space="preserve">environment 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</w:tc>
      </w:tr>
      <w:tr w:rsidR="009150BF" w:rsidRPr="009150BF" w:rsidTr="009150BF">
        <w:trPr>
          <w:trHeight w:val="322"/>
        </w:trPr>
        <w:tc>
          <w:tcPr>
            <w:tcW w:w="9498" w:type="dxa"/>
            <w:gridSpan w:val="3"/>
            <w:shd w:val="clear" w:color="auto" w:fill="auto"/>
          </w:tcPr>
          <w:p w:rsidR="009150BF" w:rsidRDefault="009150BF" w:rsidP="009150BF">
            <w:pPr>
              <w:pStyle w:val="TableParagraph"/>
              <w:ind w:right="286"/>
              <w:rPr>
                <w:lang w:val="en-US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Ability</w:t>
            </w:r>
            <w:r w:rsidRPr="00FE7690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to</w:t>
            </w:r>
            <w:r w:rsidRPr="00FE7690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use</w:t>
            </w:r>
            <w:r w:rsidRPr="00FE7690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basic economic knowledge</w:t>
            </w:r>
            <w:r w:rsidRPr="00FE7690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in</w:t>
            </w:r>
            <w:r w:rsidRPr="00FE7690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public</w:t>
            </w:r>
            <w:r w:rsidRPr="00FE7690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awareness</w:t>
            </w:r>
            <w:r w:rsidRPr="00FE7690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campaigns</w:t>
            </w:r>
            <w:r w:rsidRPr="00FE7690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9150BF" w:rsidRPr="009150BF" w:rsidTr="007C117D">
        <w:trPr>
          <w:trHeight w:val="1553"/>
        </w:trPr>
        <w:tc>
          <w:tcPr>
            <w:tcW w:w="3592" w:type="dxa"/>
            <w:shd w:val="clear" w:color="auto" w:fill="auto"/>
          </w:tcPr>
          <w:p w:rsidR="009150BF" w:rsidRDefault="009150BF" w:rsidP="009150BF">
            <w:pPr>
              <w:pStyle w:val="TableParagraph"/>
              <w:ind w:right="242"/>
              <w:rPr>
                <w:lang w:val="en-US"/>
              </w:rPr>
            </w:pPr>
            <w:r w:rsidRPr="004557FB">
              <w:rPr>
                <w:rFonts w:eastAsia="Calibri"/>
                <w:sz w:val="24"/>
                <w:szCs w:val="24"/>
                <w:lang w:val="en-US"/>
              </w:rPr>
              <w:t>Key</w:t>
            </w:r>
            <w:r w:rsidRPr="00353AD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characteristics</w:t>
            </w:r>
            <w:r w:rsidRPr="00353AD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of</w:t>
            </w:r>
            <w:r w:rsidRPr="00353AD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C84890">
              <w:rPr>
                <w:rFonts w:eastAsia="Calibri"/>
                <w:sz w:val="24"/>
                <w:szCs w:val="24"/>
                <w:lang w:val="en-US"/>
              </w:rPr>
              <w:t>the</w:t>
            </w:r>
            <w:r w:rsidRPr="00353AD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C84890">
              <w:rPr>
                <w:rFonts w:eastAsia="Calibri"/>
                <w:sz w:val="24"/>
                <w:szCs w:val="24"/>
                <w:lang w:val="en-US"/>
              </w:rPr>
              <w:t>Russian</w:t>
            </w:r>
            <w:r w:rsidRPr="00353AD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C84890">
              <w:rPr>
                <w:rFonts w:eastAsia="Calibri"/>
                <w:sz w:val="24"/>
                <w:szCs w:val="24"/>
                <w:lang w:val="en-US"/>
              </w:rPr>
              <w:t>economy</w:t>
            </w:r>
            <w:r w:rsidRPr="00353AD2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r w:rsidRPr="00C84890">
              <w:rPr>
                <w:rFonts w:eastAsia="Calibri"/>
                <w:sz w:val="24"/>
                <w:szCs w:val="24"/>
                <w:lang w:val="en-US"/>
              </w:rPr>
              <w:t>its</w:t>
            </w:r>
            <w:r w:rsidRPr="00353AD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C84890">
              <w:rPr>
                <w:rFonts w:eastAsia="Calibri"/>
                <w:sz w:val="24"/>
                <w:szCs w:val="24"/>
                <w:lang w:val="en-US"/>
              </w:rPr>
              <w:t>institutional</w:t>
            </w:r>
            <w:r w:rsidRPr="00353AD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C84890">
              <w:rPr>
                <w:rFonts w:eastAsia="Calibri"/>
                <w:sz w:val="24"/>
                <w:szCs w:val="24"/>
                <w:lang w:val="en-US"/>
              </w:rPr>
              <w:t>structure</w:t>
            </w:r>
            <w:r w:rsidRPr="00353AD2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val="en-US"/>
              </w:rPr>
              <w:t>and</w:t>
            </w:r>
            <w:r w:rsidRPr="00353AD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public</w:t>
            </w:r>
            <w:r w:rsidRPr="00353AD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C84890">
              <w:rPr>
                <w:rFonts w:eastAsia="Calibri"/>
                <w:sz w:val="24"/>
                <w:szCs w:val="24"/>
                <w:lang w:val="en-US"/>
              </w:rPr>
              <w:t>economic</w:t>
            </w:r>
            <w:r w:rsidRPr="00353AD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C84890">
              <w:rPr>
                <w:rFonts w:eastAsia="Calibri"/>
                <w:sz w:val="24"/>
                <w:szCs w:val="24"/>
                <w:lang w:val="en-US"/>
              </w:rPr>
              <w:t>policy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characteristics</w:t>
            </w:r>
          </w:p>
        </w:tc>
        <w:tc>
          <w:tcPr>
            <w:tcW w:w="2953" w:type="dxa"/>
            <w:shd w:val="clear" w:color="auto" w:fill="auto"/>
          </w:tcPr>
          <w:p w:rsidR="009150BF" w:rsidRDefault="009150BF" w:rsidP="009150BF">
            <w:pPr>
              <w:pStyle w:val="TableParagraph"/>
              <w:ind w:right="122"/>
              <w:rPr>
                <w:lang w:val="en-US"/>
              </w:rPr>
            </w:pPr>
            <w:r>
              <w:rPr>
                <w:lang w:val="en-US"/>
              </w:rPr>
              <w:t>Present</w:t>
            </w:r>
            <w:r w:rsidRPr="00353AD2">
              <w:rPr>
                <w:rFonts w:eastAsia="Calibri"/>
                <w:sz w:val="24"/>
                <w:szCs w:val="24"/>
                <w:lang w:val="en-US"/>
              </w:rPr>
              <w:t xml:space="preserve"> results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of </w:t>
            </w:r>
            <w:r w:rsidRPr="00C84890">
              <w:rPr>
                <w:rFonts w:eastAsia="Calibri"/>
                <w:sz w:val="24"/>
                <w:szCs w:val="24"/>
                <w:lang w:val="en-US"/>
              </w:rPr>
              <w:t xml:space="preserve">analytical and research work </w:t>
            </w:r>
            <w:r>
              <w:rPr>
                <w:rFonts w:eastAsia="Calibri"/>
                <w:sz w:val="24"/>
                <w:szCs w:val="24"/>
                <w:lang w:val="en-US"/>
              </w:rPr>
              <w:t>as a</w:t>
            </w:r>
            <w:r w:rsidRPr="00C84890">
              <w:rPr>
                <w:rFonts w:eastAsia="Calibri"/>
                <w:sz w:val="24"/>
                <w:szCs w:val="24"/>
                <w:lang w:val="en-US"/>
              </w:rPr>
              <w:t xml:space="preserve"> report, </w:t>
            </w:r>
            <w:r>
              <w:rPr>
                <w:rFonts w:eastAsia="Calibri"/>
                <w:sz w:val="24"/>
                <w:szCs w:val="24"/>
                <w:lang w:val="en-US"/>
              </w:rPr>
              <w:t>survey</w:t>
            </w:r>
            <w:r w:rsidRPr="00C84890">
              <w:rPr>
                <w:rFonts w:eastAsia="Calibri"/>
                <w:sz w:val="24"/>
                <w:szCs w:val="24"/>
                <w:lang w:val="en-US"/>
              </w:rPr>
              <w:t>, analytical report, an</w:t>
            </w:r>
            <w:r>
              <w:rPr>
                <w:rFonts w:eastAsia="Calibri"/>
                <w:sz w:val="24"/>
                <w:szCs w:val="24"/>
                <w:lang w:val="en-US"/>
              </w:rPr>
              <w:t>d an</w:t>
            </w:r>
            <w:r w:rsidRPr="00C84890">
              <w:rPr>
                <w:rFonts w:eastAsia="Calibri"/>
                <w:sz w:val="24"/>
                <w:szCs w:val="24"/>
                <w:lang w:val="en-US"/>
              </w:rPr>
              <w:t xml:space="preserve"> article</w:t>
            </w:r>
          </w:p>
        </w:tc>
        <w:tc>
          <w:tcPr>
            <w:tcW w:w="2953" w:type="dxa"/>
            <w:shd w:val="clear" w:color="auto" w:fill="auto"/>
          </w:tcPr>
          <w:p w:rsidR="009150BF" w:rsidRPr="009150BF" w:rsidRDefault="009150BF" w:rsidP="009150BF">
            <w:pPr>
              <w:pStyle w:val="TableParagraph"/>
              <w:ind w:right="132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S</w:t>
            </w:r>
            <w:r w:rsidRPr="009150BF">
              <w:rPr>
                <w:rFonts w:eastAsia="Calibri"/>
                <w:sz w:val="24"/>
                <w:szCs w:val="24"/>
                <w:lang w:val="en-US"/>
              </w:rPr>
              <w:t xml:space="preserve">kills </w:t>
            </w:r>
            <w:r>
              <w:rPr>
                <w:rFonts w:eastAsia="Calibri"/>
                <w:sz w:val="24"/>
                <w:szCs w:val="24"/>
                <w:lang w:val="en-US"/>
              </w:rPr>
              <w:t>needed</w:t>
            </w:r>
            <w:r w:rsidRPr="009150BF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to</w:t>
            </w:r>
            <w:r w:rsidRPr="009150BF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gather</w:t>
            </w:r>
            <w:r w:rsidRPr="009150BF">
              <w:rPr>
                <w:rFonts w:eastAsia="Calibri"/>
                <w:sz w:val="24"/>
                <w:szCs w:val="24"/>
                <w:lang w:val="en-US"/>
              </w:rPr>
              <w:t xml:space="preserve"> and</w:t>
            </w:r>
          </w:p>
          <w:p w:rsidR="009150BF" w:rsidRDefault="009150BF" w:rsidP="009150BF">
            <w:pPr>
              <w:pStyle w:val="TableParagraph"/>
              <w:ind w:right="286"/>
              <w:rPr>
                <w:lang w:val="en-US"/>
              </w:rPr>
            </w:pPr>
            <w:r w:rsidRPr="00350A64">
              <w:rPr>
                <w:rFonts w:eastAsia="Calibri"/>
                <w:sz w:val="24"/>
                <w:szCs w:val="24"/>
                <w:lang w:val="en-US"/>
              </w:rPr>
              <w:t>use sources of economic, social, management information</w:t>
            </w:r>
          </w:p>
        </w:tc>
      </w:tr>
    </w:tbl>
    <w:p w:rsidR="003A44A5" w:rsidRPr="009150BF" w:rsidRDefault="003A44A5" w:rsidP="009150BF">
      <w:pPr>
        <w:rPr>
          <w:vanish/>
          <w:lang w:val="en-US"/>
        </w:rPr>
      </w:pPr>
    </w:p>
    <w:p w:rsidR="003A44A5" w:rsidRPr="00EB791B" w:rsidRDefault="0024498F" w:rsidP="009150BF">
      <w:proofErr w:type="spellStart"/>
      <w:r w:rsidRPr="0024498F">
        <w:rPr>
          <w:b/>
        </w:rPr>
        <w:t>Course</w:t>
      </w:r>
      <w:proofErr w:type="spellEnd"/>
      <w:r w:rsidRPr="0024498F">
        <w:rPr>
          <w:b/>
        </w:rPr>
        <w:t xml:space="preserve"> </w:t>
      </w:r>
      <w:proofErr w:type="spellStart"/>
      <w:r w:rsidRPr="0024498F">
        <w:rPr>
          <w:b/>
        </w:rPr>
        <w:t>structure</w:t>
      </w:r>
      <w:proofErr w:type="spellEnd"/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3"/>
        <w:gridCol w:w="2701"/>
        <w:gridCol w:w="2979"/>
      </w:tblGrid>
      <w:tr w:rsidR="003A44A5" w:rsidRPr="00EB791B" w:rsidTr="009150BF">
        <w:trPr>
          <w:trHeight w:val="551"/>
        </w:trPr>
        <w:tc>
          <w:tcPr>
            <w:tcW w:w="3893" w:type="dxa"/>
            <w:vMerge w:val="restart"/>
            <w:shd w:val="clear" w:color="auto" w:fill="auto"/>
          </w:tcPr>
          <w:p w:rsidR="003A44A5" w:rsidRPr="00882A83" w:rsidRDefault="00882A83" w:rsidP="009150BF">
            <w:pPr>
              <w:pStyle w:val="TableParagraph"/>
              <w:ind w:right="649"/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2701" w:type="dxa"/>
            <w:vMerge w:val="restart"/>
            <w:shd w:val="clear" w:color="auto" w:fill="auto"/>
          </w:tcPr>
          <w:p w:rsidR="003A44A5" w:rsidRPr="00882A83" w:rsidRDefault="00882A83" w:rsidP="009150BF">
            <w:pPr>
              <w:pStyle w:val="TableParagraph"/>
              <w:ind w:right="583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2979" w:type="dxa"/>
            <w:shd w:val="clear" w:color="auto" w:fill="auto"/>
          </w:tcPr>
          <w:p w:rsidR="003A44A5" w:rsidRPr="00882A83" w:rsidRDefault="00882A83" w:rsidP="009150BF">
            <w:pPr>
              <w:pStyle w:val="TableParagraph"/>
              <w:ind w:right="409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Semesters (hours)</w:t>
            </w:r>
          </w:p>
        </w:tc>
      </w:tr>
      <w:tr w:rsidR="003A44A5" w:rsidRPr="00EB791B" w:rsidTr="009150BF">
        <w:trPr>
          <w:trHeight w:val="395"/>
        </w:trPr>
        <w:tc>
          <w:tcPr>
            <w:tcW w:w="3893" w:type="dxa"/>
            <w:vMerge/>
            <w:tcBorders>
              <w:top w:val="nil"/>
            </w:tcBorders>
            <w:shd w:val="clear" w:color="auto" w:fill="auto"/>
          </w:tcPr>
          <w:p w:rsidR="003A44A5" w:rsidRPr="00AC4E6B" w:rsidRDefault="003A44A5" w:rsidP="009150B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  <w:shd w:val="clear" w:color="auto" w:fill="auto"/>
          </w:tcPr>
          <w:p w:rsidR="003A44A5" w:rsidRPr="00AC4E6B" w:rsidRDefault="003A44A5" w:rsidP="009150B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979" w:type="dxa"/>
            <w:shd w:val="clear" w:color="auto" w:fill="auto"/>
          </w:tcPr>
          <w:p w:rsidR="003A44A5" w:rsidRPr="00AC4E6B" w:rsidRDefault="003A44A5" w:rsidP="009150BF">
            <w:pPr>
              <w:pStyle w:val="TableParagraph"/>
              <w:ind w:right="40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C4E6B"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3A44A5" w:rsidRPr="00EB791B" w:rsidTr="009150BF">
        <w:trPr>
          <w:trHeight w:val="551"/>
        </w:trPr>
        <w:tc>
          <w:tcPr>
            <w:tcW w:w="3893" w:type="dxa"/>
            <w:shd w:val="clear" w:color="auto" w:fill="FFFF00"/>
          </w:tcPr>
          <w:p w:rsidR="003A44A5" w:rsidRPr="00882A83" w:rsidRDefault="00882A83" w:rsidP="009150BF">
            <w:pPr>
              <w:pStyle w:val="TableParagraph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val="en-US"/>
              </w:rPr>
              <w:t>General workload</w:t>
            </w:r>
          </w:p>
        </w:tc>
        <w:tc>
          <w:tcPr>
            <w:tcW w:w="2701" w:type="dxa"/>
            <w:shd w:val="clear" w:color="auto" w:fill="FFFF00"/>
          </w:tcPr>
          <w:p w:rsidR="003A44A5" w:rsidRPr="00882A83" w:rsidRDefault="003A44A5" w:rsidP="009150BF">
            <w:pPr>
              <w:pStyle w:val="TableParagraph"/>
              <w:ind w:right="581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AC4E6B">
              <w:rPr>
                <w:rFonts w:eastAsia="Calibri"/>
                <w:b/>
                <w:i/>
                <w:sz w:val="24"/>
                <w:szCs w:val="24"/>
              </w:rPr>
              <w:t xml:space="preserve">6 </w:t>
            </w:r>
            <w:r w:rsidR="00882A83">
              <w:rPr>
                <w:rFonts w:eastAsia="Calibri"/>
                <w:b/>
                <w:i/>
                <w:sz w:val="24"/>
                <w:szCs w:val="24"/>
                <w:lang w:val="en-US"/>
              </w:rPr>
              <w:t>ECTS credits</w:t>
            </w:r>
          </w:p>
          <w:p w:rsidR="003A44A5" w:rsidRPr="00882A83" w:rsidRDefault="003A44A5" w:rsidP="009150BF">
            <w:pPr>
              <w:pStyle w:val="TableParagraph"/>
              <w:ind w:right="581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AC4E6B">
              <w:rPr>
                <w:rFonts w:eastAsia="Calibri"/>
                <w:b/>
                <w:i/>
                <w:sz w:val="24"/>
                <w:szCs w:val="24"/>
              </w:rPr>
              <w:t xml:space="preserve">216 </w:t>
            </w:r>
            <w:r w:rsidR="00882A83">
              <w:rPr>
                <w:rFonts w:eastAsia="Calibri"/>
                <w:b/>
                <w:i/>
                <w:sz w:val="24"/>
                <w:szCs w:val="24"/>
                <w:lang w:val="en-US"/>
              </w:rPr>
              <w:t>hours</w:t>
            </w:r>
          </w:p>
        </w:tc>
        <w:tc>
          <w:tcPr>
            <w:tcW w:w="2979" w:type="dxa"/>
            <w:shd w:val="clear" w:color="auto" w:fill="FFFF00"/>
          </w:tcPr>
          <w:p w:rsidR="003A44A5" w:rsidRPr="00AC4E6B" w:rsidRDefault="003A44A5" w:rsidP="009150BF">
            <w:pPr>
              <w:pStyle w:val="TableParagraph"/>
              <w:ind w:right="406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AC4E6B">
              <w:rPr>
                <w:rFonts w:eastAsia="Calibri"/>
                <w:b/>
                <w:i/>
                <w:sz w:val="24"/>
                <w:szCs w:val="24"/>
              </w:rPr>
              <w:t>216</w:t>
            </w:r>
          </w:p>
        </w:tc>
      </w:tr>
      <w:tr w:rsidR="003A44A5" w:rsidRPr="00EB791B" w:rsidTr="009150BF">
        <w:trPr>
          <w:trHeight w:val="475"/>
        </w:trPr>
        <w:tc>
          <w:tcPr>
            <w:tcW w:w="3893" w:type="dxa"/>
            <w:shd w:val="clear" w:color="auto" w:fill="CCFFCC"/>
          </w:tcPr>
          <w:p w:rsidR="003A44A5" w:rsidRPr="00882A83" w:rsidRDefault="00882A83" w:rsidP="009150BF">
            <w:pPr>
              <w:pStyle w:val="TableParagraph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val="en-US"/>
              </w:rPr>
              <w:t>Work in class</w:t>
            </w:r>
          </w:p>
        </w:tc>
        <w:tc>
          <w:tcPr>
            <w:tcW w:w="2701" w:type="dxa"/>
            <w:shd w:val="clear" w:color="auto" w:fill="CCFFCC"/>
          </w:tcPr>
          <w:p w:rsidR="003A44A5" w:rsidRPr="00AC4E6B" w:rsidRDefault="003A44A5" w:rsidP="009150BF">
            <w:pPr>
              <w:pStyle w:val="TableParagraph"/>
              <w:ind w:right="581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AC4E6B">
              <w:rPr>
                <w:rFonts w:eastAsia="Calibri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2979" w:type="dxa"/>
            <w:shd w:val="clear" w:color="auto" w:fill="CCFFCC"/>
          </w:tcPr>
          <w:p w:rsidR="003A44A5" w:rsidRPr="00AC4E6B" w:rsidRDefault="003A44A5" w:rsidP="009150BF">
            <w:pPr>
              <w:pStyle w:val="TableParagraph"/>
              <w:ind w:right="406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AC4E6B">
              <w:rPr>
                <w:rFonts w:eastAsia="Calibri"/>
                <w:b/>
                <w:i/>
                <w:sz w:val="24"/>
                <w:szCs w:val="24"/>
              </w:rPr>
              <w:t>90</w:t>
            </w:r>
          </w:p>
        </w:tc>
      </w:tr>
      <w:tr w:rsidR="003A44A5" w:rsidRPr="00EB791B" w:rsidTr="009150BF">
        <w:trPr>
          <w:trHeight w:val="477"/>
        </w:trPr>
        <w:tc>
          <w:tcPr>
            <w:tcW w:w="3893" w:type="dxa"/>
            <w:shd w:val="clear" w:color="auto" w:fill="auto"/>
          </w:tcPr>
          <w:p w:rsidR="003A44A5" w:rsidRPr="00882A83" w:rsidRDefault="00882A83" w:rsidP="009150BF">
            <w:pPr>
              <w:pStyle w:val="TableParagraph"/>
              <w:rPr>
                <w:rFonts w:eastAsia="Calibri"/>
                <w:i/>
                <w:sz w:val="24"/>
                <w:szCs w:val="24"/>
                <w:lang w:val="en-US"/>
              </w:rPr>
            </w:pPr>
            <w:r>
              <w:rPr>
                <w:rFonts w:eastAsia="Calibri"/>
                <w:i/>
                <w:sz w:val="24"/>
                <w:szCs w:val="24"/>
                <w:lang w:val="en-US"/>
              </w:rPr>
              <w:t xml:space="preserve">Lectures </w:t>
            </w:r>
          </w:p>
        </w:tc>
        <w:tc>
          <w:tcPr>
            <w:tcW w:w="2701" w:type="dxa"/>
            <w:shd w:val="clear" w:color="auto" w:fill="auto"/>
          </w:tcPr>
          <w:p w:rsidR="003A44A5" w:rsidRPr="00AC4E6B" w:rsidRDefault="003A44A5" w:rsidP="009150BF">
            <w:pPr>
              <w:pStyle w:val="TableParagraph"/>
              <w:ind w:right="581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C4E6B">
              <w:rPr>
                <w:rFonts w:eastAsia="Calibri"/>
                <w:i/>
                <w:sz w:val="24"/>
                <w:szCs w:val="24"/>
              </w:rPr>
              <w:t>36</w:t>
            </w:r>
          </w:p>
        </w:tc>
        <w:tc>
          <w:tcPr>
            <w:tcW w:w="2979" w:type="dxa"/>
            <w:shd w:val="clear" w:color="auto" w:fill="auto"/>
          </w:tcPr>
          <w:p w:rsidR="003A44A5" w:rsidRPr="00AC4E6B" w:rsidRDefault="003A44A5" w:rsidP="009150BF">
            <w:pPr>
              <w:pStyle w:val="TableParagraph"/>
              <w:ind w:right="406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C4E6B">
              <w:rPr>
                <w:rFonts w:eastAsia="Calibri"/>
                <w:i/>
                <w:sz w:val="24"/>
                <w:szCs w:val="24"/>
              </w:rPr>
              <w:t>36</w:t>
            </w:r>
          </w:p>
        </w:tc>
      </w:tr>
      <w:tr w:rsidR="003A44A5" w:rsidRPr="00EB791B" w:rsidTr="009150BF">
        <w:trPr>
          <w:trHeight w:val="750"/>
        </w:trPr>
        <w:tc>
          <w:tcPr>
            <w:tcW w:w="3893" w:type="dxa"/>
            <w:shd w:val="clear" w:color="auto" w:fill="auto"/>
          </w:tcPr>
          <w:p w:rsidR="003A44A5" w:rsidRPr="00882A83" w:rsidRDefault="00882A83" w:rsidP="009150BF">
            <w:pPr>
              <w:pStyle w:val="TableParagraph"/>
              <w:rPr>
                <w:rFonts w:eastAsia="Calibri"/>
                <w:i/>
                <w:sz w:val="24"/>
                <w:szCs w:val="24"/>
                <w:lang w:val="en-US"/>
              </w:rPr>
            </w:pPr>
            <w:r>
              <w:rPr>
                <w:rFonts w:eastAsia="Calibri"/>
                <w:i/>
                <w:sz w:val="24"/>
                <w:szCs w:val="24"/>
                <w:lang w:val="en-US"/>
              </w:rPr>
              <w:t>Seminars</w:t>
            </w:r>
            <w:r w:rsidRPr="00882A83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4"/>
                <w:szCs w:val="24"/>
                <w:lang w:val="en-US"/>
              </w:rPr>
              <w:t>incl</w:t>
            </w:r>
            <w:proofErr w:type="spellEnd"/>
            <w:r w:rsidRPr="00882A83">
              <w:rPr>
                <w:rFonts w:eastAsia="Calibri"/>
                <w:i/>
                <w:sz w:val="24"/>
                <w:szCs w:val="24"/>
              </w:rPr>
              <w:t xml:space="preserve">. </w:t>
            </w:r>
            <w:r>
              <w:rPr>
                <w:rFonts w:eastAsia="Calibri"/>
                <w:i/>
                <w:sz w:val="24"/>
                <w:szCs w:val="24"/>
                <w:lang w:val="en-US"/>
              </w:rPr>
              <w:t>interactive formats</w:t>
            </w:r>
          </w:p>
          <w:p w:rsidR="003A44A5" w:rsidRPr="00AC4E6B" w:rsidRDefault="00882A83" w:rsidP="009150BF">
            <w:pPr>
              <w:pStyle w:val="TableParagraph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lang w:val="en-US"/>
              </w:rPr>
              <w:t xml:space="preserve"> </w:t>
            </w:r>
            <w:r w:rsidR="003A44A5" w:rsidRPr="00AC4E6B">
              <w:rPr>
                <w:rFonts w:eastAsia="Calibri"/>
                <w:i/>
                <w:sz w:val="24"/>
                <w:szCs w:val="24"/>
              </w:rPr>
              <w:t xml:space="preserve"> 50%</w:t>
            </w:r>
          </w:p>
        </w:tc>
        <w:tc>
          <w:tcPr>
            <w:tcW w:w="2701" w:type="dxa"/>
            <w:shd w:val="clear" w:color="auto" w:fill="auto"/>
          </w:tcPr>
          <w:p w:rsidR="003A44A5" w:rsidRPr="00AC4E6B" w:rsidRDefault="003A44A5" w:rsidP="009150BF">
            <w:pPr>
              <w:pStyle w:val="TableParagraph"/>
              <w:ind w:right="581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C4E6B">
              <w:rPr>
                <w:rFonts w:eastAsia="Calibri"/>
                <w:i/>
                <w:sz w:val="24"/>
                <w:szCs w:val="24"/>
              </w:rPr>
              <w:t>54</w:t>
            </w:r>
          </w:p>
          <w:p w:rsidR="003A44A5" w:rsidRPr="00AC4E6B" w:rsidRDefault="003A44A5" w:rsidP="009150BF">
            <w:pPr>
              <w:pStyle w:val="TableParagraph"/>
              <w:ind w:right="581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C4E6B">
              <w:rPr>
                <w:rFonts w:eastAsia="Calibri"/>
                <w:i/>
                <w:sz w:val="24"/>
                <w:szCs w:val="24"/>
              </w:rPr>
              <w:t>27</w:t>
            </w:r>
          </w:p>
        </w:tc>
        <w:tc>
          <w:tcPr>
            <w:tcW w:w="2979" w:type="dxa"/>
            <w:shd w:val="clear" w:color="auto" w:fill="auto"/>
          </w:tcPr>
          <w:p w:rsidR="003A44A5" w:rsidRPr="00AC4E6B" w:rsidRDefault="003A44A5" w:rsidP="009150BF">
            <w:pPr>
              <w:pStyle w:val="TableParagraph"/>
              <w:ind w:right="406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C4E6B">
              <w:rPr>
                <w:rFonts w:eastAsia="Calibri"/>
                <w:i/>
                <w:sz w:val="24"/>
                <w:szCs w:val="24"/>
              </w:rPr>
              <w:t>54</w:t>
            </w:r>
          </w:p>
          <w:p w:rsidR="003A44A5" w:rsidRPr="00AC4E6B" w:rsidRDefault="003A44A5" w:rsidP="009150BF">
            <w:pPr>
              <w:pStyle w:val="TableParagraph"/>
              <w:ind w:right="406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C4E6B">
              <w:rPr>
                <w:rFonts w:eastAsia="Calibri"/>
                <w:i/>
                <w:sz w:val="24"/>
                <w:szCs w:val="24"/>
              </w:rPr>
              <w:t>27</w:t>
            </w:r>
          </w:p>
        </w:tc>
      </w:tr>
      <w:tr w:rsidR="003A44A5" w:rsidRPr="00EB791B" w:rsidTr="009150BF">
        <w:trPr>
          <w:trHeight w:val="477"/>
        </w:trPr>
        <w:tc>
          <w:tcPr>
            <w:tcW w:w="3893" w:type="dxa"/>
            <w:shd w:val="clear" w:color="auto" w:fill="CCFFCC"/>
          </w:tcPr>
          <w:p w:rsidR="003A44A5" w:rsidRPr="00C00F23" w:rsidRDefault="00C00F23" w:rsidP="009150BF">
            <w:pPr>
              <w:pStyle w:val="TableParagraph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val="en-US"/>
              </w:rPr>
              <w:t xml:space="preserve">Independent student work </w:t>
            </w:r>
          </w:p>
        </w:tc>
        <w:tc>
          <w:tcPr>
            <w:tcW w:w="2701" w:type="dxa"/>
            <w:shd w:val="clear" w:color="auto" w:fill="CCFFCC"/>
          </w:tcPr>
          <w:p w:rsidR="003A44A5" w:rsidRPr="00AC4E6B" w:rsidRDefault="003A44A5" w:rsidP="009150BF">
            <w:pPr>
              <w:pStyle w:val="TableParagraph"/>
              <w:ind w:right="581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AC4E6B">
              <w:rPr>
                <w:rFonts w:eastAsia="Calibri"/>
                <w:b/>
                <w:i/>
                <w:sz w:val="24"/>
                <w:szCs w:val="24"/>
              </w:rPr>
              <w:t>126</w:t>
            </w:r>
          </w:p>
        </w:tc>
        <w:tc>
          <w:tcPr>
            <w:tcW w:w="2979" w:type="dxa"/>
            <w:shd w:val="clear" w:color="auto" w:fill="CCFFCC"/>
          </w:tcPr>
          <w:p w:rsidR="003A44A5" w:rsidRPr="00AC4E6B" w:rsidRDefault="003A44A5" w:rsidP="009150BF">
            <w:pPr>
              <w:pStyle w:val="TableParagraph"/>
              <w:ind w:right="406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AC4E6B">
              <w:rPr>
                <w:rFonts w:eastAsia="Calibri"/>
                <w:b/>
                <w:i/>
                <w:sz w:val="24"/>
                <w:szCs w:val="24"/>
              </w:rPr>
              <w:t>126</w:t>
            </w:r>
          </w:p>
        </w:tc>
      </w:tr>
      <w:tr w:rsidR="003A44A5" w:rsidRPr="00EB791B" w:rsidTr="009150BF">
        <w:trPr>
          <w:trHeight w:val="551"/>
        </w:trPr>
        <w:tc>
          <w:tcPr>
            <w:tcW w:w="3893" w:type="dxa"/>
            <w:shd w:val="clear" w:color="auto" w:fill="auto"/>
          </w:tcPr>
          <w:p w:rsidR="003A44A5" w:rsidRPr="00C00F23" w:rsidRDefault="00C00F23" w:rsidP="009150BF">
            <w:pPr>
              <w:pStyle w:val="TableParagraph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val="en-US"/>
              </w:rPr>
              <w:t xml:space="preserve">Formative assessment </w:t>
            </w:r>
          </w:p>
        </w:tc>
        <w:tc>
          <w:tcPr>
            <w:tcW w:w="2701" w:type="dxa"/>
            <w:shd w:val="clear" w:color="auto" w:fill="auto"/>
          </w:tcPr>
          <w:p w:rsidR="003A44A5" w:rsidRPr="00AC4E6B" w:rsidRDefault="003A44A5" w:rsidP="009150B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3A44A5" w:rsidRPr="00EF00C0" w:rsidRDefault="00EF00C0" w:rsidP="009150BF">
            <w:pPr>
              <w:pStyle w:val="TableParagraph"/>
              <w:ind w:right="405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val="en-US"/>
              </w:rPr>
              <w:t>examination</w:t>
            </w:r>
          </w:p>
        </w:tc>
      </w:tr>
      <w:tr w:rsidR="003A44A5" w:rsidRPr="00EB791B" w:rsidTr="009150BF">
        <w:trPr>
          <w:trHeight w:val="477"/>
        </w:trPr>
        <w:tc>
          <w:tcPr>
            <w:tcW w:w="3893" w:type="dxa"/>
            <w:shd w:val="clear" w:color="auto" w:fill="auto"/>
          </w:tcPr>
          <w:p w:rsidR="003A44A5" w:rsidRPr="00C00F23" w:rsidRDefault="00C00F23" w:rsidP="009150BF">
            <w:pPr>
              <w:pStyle w:val="TableParagraph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val="en-US"/>
              </w:rPr>
              <w:t xml:space="preserve">Formative assessment </w:t>
            </w:r>
          </w:p>
        </w:tc>
        <w:tc>
          <w:tcPr>
            <w:tcW w:w="2701" w:type="dxa"/>
            <w:shd w:val="clear" w:color="auto" w:fill="auto"/>
          </w:tcPr>
          <w:p w:rsidR="003A44A5" w:rsidRPr="00AC4E6B" w:rsidRDefault="003A44A5" w:rsidP="009150B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3A44A5" w:rsidRPr="00EF00C0" w:rsidRDefault="00EF00C0" w:rsidP="009150BF">
            <w:pPr>
              <w:pStyle w:val="TableParagraph"/>
              <w:ind w:right="407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val="en-US"/>
              </w:rPr>
              <w:t>summary</w:t>
            </w:r>
          </w:p>
        </w:tc>
      </w:tr>
    </w:tbl>
    <w:p w:rsidR="003A44A5" w:rsidRPr="00EB791B" w:rsidRDefault="003A44A5" w:rsidP="009150BF"/>
    <w:p w:rsidR="00107E1C" w:rsidRPr="00C00F23" w:rsidRDefault="0024498F">
      <w:pPr>
        <w:rPr>
          <w:lang w:val="en-US"/>
        </w:rPr>
      </w:pPr>
      <w:r w:rsidRPr="00C00F23">
        <w:rPr>
          <w:b/>
          <w:lang w:val="en-US"/>
        </w:rPr>
        <w:t>Summative assessment</w:t>
      </w:r>
      <w:r w:rsidR="00C00F23">
        <w:rPr>
          <w:b/>
          <w:lang w:val="en-US"/>
        </w:rPr>
        <w:t xml:space="preserve">: </w:t>
      </w:r>
      <w:r w:rsidR="00C00F23" w:rsidRPr="009150BF">
        <w:rPr>
          <w:lang w:val="en-US"/>
        </w:rPr>
        <w:t xml:space="preserve">pass/fail examination (winter examination period); examination (summer examination period). </w:t>
      </w:r>
      <w:r w:rsidR="00C00F23" w:rsidRPr="009150BF">
        <w:rPr>
          <w:i/>
          <w:lang w:val="en-US"/>
        </w:rPr>
        <w:t xml:space="preserve"> </w:t>
      </w:r>
      <w:bookmarkStart w:id="0" w:name="_GoBack"/>
      <w:bookmarkEnd w:id="0"/>
    </w:p>
    <w:sectPr w:rsidR="00107E1C" w:rsidRPr="00C00F23" w:rsidSect="00AC4E6B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A3C56"/>
    <w:multiLevelType w:val="hybridMultilevel"/>
    <w:tmpl w:val="F9A6D7EC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04E69"/>
    <w:multiLevelType w:val="hybridMultilevel"/>
    <w:tmpl w:val="954C03A0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81632"/>
    <w:multiLevelType w:val="hybridMultilevel"/>
    <w:tmpl w:val="65DC1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A5"/>
    <w:rsid w:val="00001370"/>
    <w:rsid w:val="00023760"/>
    <w:rsid w:val="000267FD"/>
    <w:rsid w:val="0003530F"/>
    <w:rsid w:val="000C2340"/>
    <w:rsid w:val="00107E1C"/>
    <w:rsid w:val="001C3B16"/>
    <w:rsid w:val="00243E9B"/>
    <w:rsid w:val="0024498F"/>
    <w:rsid w:val="002513EB"/>
    <w:rsid w:val="00272920"/>
    <w:rsid w:val="002743BD"/>
    <w:rsid w:val="002E51B8"/>
    <w:rsid w:val="00311399"/>
    <w:rsid w:val="00316D82"/>
    <w:rsid w:val="00350A64"/>
    <w:rsid w:val="00353AD2"/>
    <w:rsid w:val="00397260"/>
    <w:rsid w:val="003A44A5"/>
    <w:rsid w:val="003D0ED6"/>
    <w:rsid w:val="003D317F"/>
    <w:rsid w:val="003F05FA"/>
    <w:rsid w:val="004557FB"/>
    <w:rsid w:val="00497764"/>
    <w:rsid w:val="0049783C"/>
    <w:rsid w:val="004D45EF"/>
    <w:rsid w:val="00506831"/>
    <w:rsid w:val="005673DB"/>
    <w:rsid w:val="005C7991"/>
    <w:rsid w:val="0068600F"/>
    <w:rsid w:val="006A49AD"/>
    <w:rsid w:val="007C117D"/>
    <w:rsid w:val="008353D3"/>
    <w:rsid w:val="00870AB3"/>
    <w:rsid w:val="00882A83"/>
    <w:rsid w:val="00883DC4"/>
    <w:rsid w:val="00895A42"/>
    <w:rsid w:val="00896DA2"/>
    <w:rsid w:val="008A70E6"/>
    <w:rsid w:val="009150BF"/>
    <w:rsid w:val="00923CBA"/>
    <w:rsid w:val="00957566"/>
    <w:rsid w:val="00A212F2"/>
    <w:rsid w:val="00A77B0C"/>
    <w:rsid w:val="00A82E20"/>
    <w:rsid w:val="00AA1218"/>
    <w:rsid w:val="00AF728C"/>
    <w:rsid w:val="00B137FA"/>
    <w:rsid w:val="00B317A0"/>
    <w:rsid w:val="00BA53F5"/>
    <w:rsid w:val="00BB4788"/>
    <w:rsid w:val="00BE1247"/>
    <w:rsid w:val="00BE2622"/>
    <w:rsid w:val="00C00F23"/>
    <w:rsid w:val="00C84890"/>
    <w:rsid w:val="00D02172"/>
    <w:rsid w:val="00D36133"/>
    <w:rsid w:val="00D83B95"/>
    <w:rsid w:val="00DD4700"/>
    <w:rsid w:val="00DF5515"/>
    <w:rsid w:val="00DF57C8"/>
    <w:rsid w:val="00E32933"/>
    <w:rsid w:val="00E6126D"/>
    <w:rsid w:val="00EF00C0"/>
    <w:rsid w:val="00F413B2"/>
    <w:rsid w:val="00F91F7A"/>
    <w:rsid w:val="00FE0358"/>
    <w:rsid w:val="00FE7690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A44A5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3">
    <w:name w:val="List Paragraph"/>
    <w:basedOn w:val="a"/>
    <w:uiPriority w:val="34"/>
    <w:qFormat/>
    <w:rsid w:val="003F0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A44A5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3">
    <w:name w:val="List Paragraph"/>
    <w:basedOn w:val="a"/>
    <w:uiPriority w:val="34"/>
    <w:qFormat/>
    <w:rsid w:val="003F0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16DD7B-D48E-4885-A950-2F9836FF25B8}"/>
</file>

<file path=customXml/itemProps2.xml><?xml version="1.0" encoding="utf-8"?>
<ds:datastoreItem xmlns:ds="http://schemas.openxmlformats.org/officeDocument/2006/customXml" ds:itemID="{5D6E1D0C-26D6-41EB-ABF8-4F63AEE94478}"/>
</file>

<file path=customXml/itemProps3.xml><?xml version="1.0" encoding="utf-8"?>
<ds:datastoreItem xmlns:ds="http://schemas.openxmlformats.org/officeDocument/2006/customXml" ds:itemID="{DDBFC05B-AF66-4BE6-BAAA-901F2F5136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2018-08-08T12:29:00Z</dcterms:created>
  <dcterms:modified xsi:type="dcterms:W3CDTF">2018-08-08T12:29:00Z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